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F61" w:rsidRPr="00CD3CC7" w:rsidRDefault="00D97F61">
      <w:pPr>
        <w:rPr>
          <w:rFonts w:ascii="Arial" w:hAnsi="Arial" w:cs="Arial"/>
        </w:rPr>
      </w:pPr>
    </w:p>
    <w:p w:rsidR="00026BC3" w:rsidRPr="00CD3CC7" w:rsidRDefault="00BC6F07" w:rsidP="00026BC3">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t xml:space="preserve">POLICE OFFICERS </w:t>
      </w:r>
      <w:r w:rsidR="00026BC3" w:rsidRPr="00CD3CC7">
        <w:rPr>
          <w:rFonts w:ascii="Tahoma" w:hAnsi="Tahoma" w:cs="Tahoma"/>
          <w:b/>
        </w:rPr>
        <w:t>A</w:t>
      </w:r>
      <w:r>
        <w:rPr>
          <w:rFonts w:ascii="Tahoma" w:hAnsi="Tahoma" w:cs="Tahoma"/>
          <w:b/>
        </w:rPr>
        <w:t>ND POLICE STAFF WITNESS</w:t>
      </w:r>
      <w:r w:rsidR="00026BC3" w:rsidRPr="00CD3CC7">
        <w:rPr>
          <w:rFonts w:ascii="Tahoma" w:hAnsi="Tahoma" w:cs="Tahoma"/>
          <w:b/>
        </w:rPr>
        <w:t xml:space="preserve"> PROTOCOL BETWEEN THAMES VALLEY POLICE, THAMES &amp; CHILTERN CROWN PROSECUTION SERVICE AND HM COURTS AND TRIBUNAL SERVICE</w:t>
      </w:r>
    </w:p>
    <w:p w:rsidR="00D97F61" w:rsidRPr="00CD3CC7" w:rsidRDefault="00D97F61">
      <w:pPr>
        <w:rPr>
          <w:rFonts w:ascii="Arial" w:hAnsi="Arial" w:cs="Arial"/>
        </w:rPr>
      </w:pPr>
    </w:p>
    <w:p w:rsidR="00D97F61" w:rsidRPr="00CD3CC7" w:rsidRDefault="00D97F61">
      <w:pPr>
        <w:rPr>
          <w:rFonts w:ascii="Arial" w:hAnsi="Arial" w:cs="Arial"/>
        </w:rPr>
      </w:pPr>
    </w:p>
    <w:p w:rsidR="006469C2" w:rsidRPr="00CD3CC7" w:rsidRDefault="006469C2">
      <w:pPr>
        <w:rPr>
          <w:rFonts w:ascii="Arial" w:hAnsi="Arial" w:cs="Arial"/>
        </w:rPr>
      </w:pPr>
    </w:p>
    <w:p w:rsidR="00D97F61" w:rsidRPr="00CD3CC7" w:rsidRDefault="00D97F61" w:rsidP="00537F37">
      <w:pPr>
        <w:jc w:val="both"/>
        <w:rPr>
          <w:rFonts w:ascii="Arial" w:hAnsi="Arial" w:cs="Arial"/>
        </w:rPr>
      </w:pPr>
      <w:r w:rsidRPr="00CD3CC7">
        <w:rPr>
          <w:rFonts w:ascii="Arial" w:hAnsi="Arial" w:cs="Arial"/>
        </w:rPr>
        <w:t>The parties to the protocol are the Chief Constable Thames Valley Police, the Chief Crown Prosecutor and the</w:t>
      </w:r>
      <w:r w:rsidR="001B709E" w:rsidRPr="00CD3CC7">
        <w:rPr>
          <w:rFonts w:ascii="Arial" w:hAnsi="Arial" w:cs="Arial"/>
        </w:rPr>
        <w:t xml:space="preserve"> Delivery</w:t>
      </w:r>
      <w:r w:rsidR="00637AFA" w:rsidRPr="00CD3CC7">
        <w:rPr>
          <w:rFonts w:ascii="Arial" w:hAnsi="Arial" w:cs="Arial"/>
        </w:rPr>
        <w:t xml:space="preserve"> Director for HM</w:t>
      </w:r>
      <w:r w:rsidRPr="00CD3CC7">
        <w:rPr>
          <w:rFonts w:ascii="Arial" w:hAnsi="Arial" w:cs="Arial"/>
        </w:rPr>
        <w:t xml:space="preserve"> Court</w:t>
      </w:r>
      <w:r w:rsidR="00637AFA" w:rsidRPr="00CD3CC7">
        <w:rPr>
          <w:rFonts w:ascii="Arial" w:hAnsi="Arial" w:cs="Arial"/>
        </w:rPr>
        <w:t>s</w:t>
      </w:r>
      <w:r w:rsidRPr="00CD3CC7">
        <w:rPr>
          <w:rFonts w:ascii="Arial" w:hAnsi="Arial" w:cs="Arial"/>
        </w:rPr>
        <w:t xml:space="preserve"> and Tribunal Service</w:t>
      </w:r>
      <w:r w:rsidR="001B709E" w:rsidRPr="00CD3CC7">
        <w:rPr>
          <w:rFonts w:ascii="Arial" w:hAnsi="Arial" w:cs="Arial"/>
        </w:rPr>
        <w:t xml:space="preserve"> covering</w:t>
      </w:r>
      <w:r w:rsidRPr="00CD3CC7">
        <w:rPr>
          <w:rFonts w:ascii="Arial" w:hAnsi="Arial" w:cs="Arial"/>
        </w:rPr>
        <w:t xml:space="preserve"> the Thames Valley area.</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The protocol provides for the efficient and effective working relationship between Thames Valley Police, the C</w:t>
      </w:r>
      <w:r w:rsidR="00537F37">
        <w:rPr>
          <w:rFonts w:ascii="Arial" w:hAnsi="Arial" w:cs="Arial"/>
          <w:color w:val="000000"/>
        </w:rPr>
        <w:t>rown Prosecution Service and</w:t>
      </w:r>
      <w:r w:rsidRPr="00CD3CC7">
        <w:rPr>
          <w:rFonts w:ascii="Arial" w:hAnsi="Arial" w:cs="Arial"/>
          <w:color w:val="000000"/>
        </w:rPr>
        <w:t xml:space="preserve"> </w:t>
      </w:r>
      <w:r w:rsidR="00537F37">
        <w:rPr>
          <w:rFonts w:ascii="Arial" w:hAnsi="Arial" w:cs="Arial"/>
          <w:color w:val="000000"/>
        </w:rPr>
        <w:t>H</w:t>
      </w:r>
      <w:r w:rsidRPr="00CD3CC7">
        <w:rPr>
          <w:rFonts w:ascii="Arial" w:hAnsi="Arial" w:cs="Arial"/>
          <w:color w:val="000000"/>
        </w:rPr>
        <w:t>M Court</w:t>
      </w:r>
      <w:r w:rsidR="00537F37">
        <w:rPr>
          <w:rFonts w:ascii="Arial" w:hAnsi="Arial" w:cs="Arial"/>
          <w:color w:val="000000"/>
        </w:rPr>
        <w:t>s</w:t>
      </w:r>
      <w:r w:rsidRPr="00CD3CC7">
        <w:rPr>
          <w:rFonts w:ascii="Arial" w:hAnsi="Arial" w:cs="Arial"/>
          <w:color w:val="000000"/>
        </w:rPr>
        <w:t xml:space="preserve"> </w:t>
      </w:r>
      <w:r w:rsidR="00BF3FE4" w:rsidRPr="00CD3CC7">
        <w:rPr>
          <w:rFonts w:ascii="Arial" w:hAnsi="Arial" w:cs="Arial"/>
          <w:color w:val="000000"/>
        </w:rPr>
        <w:t xml:space="preserve">and Tribunal </w:t>
      </w:r>
      <w:r w:rsidRPr="00CD3CC7">
        <w:rPr>
          <w:rFonts w:ascii="Arial" w:hAnsi="Arial" w:cs="Arial"/>
          <w:color w:val="000000"/>
        </w:rPr>
        <w:t xml:space="preserve">Service, outlining the areas of responsibility and accountability to ensure police officers and police staff attend court when required to do so. </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 xml:space="preserve">The aim of this protocol is to set out the expectations for each agency in relation to warning and securing the attendance of police officers and staff at Court. </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 xml:space="preserve">The protocol complies with current legislation and codes of practice including </w:t>
      </w:r>
    </w:p>
    <w:p w:rsidR="00D97F61" w:rsidRPr="00CD3CC7" w:rsidRDefault="00D97F61" w:rsidP="00537F37">
      <w:pPr>
        <w:jc w:val="both"/>
        <w:rPr>
          <w:rFonts w:ascii="Arial" w:hAnsi="Arial" w:cs="Arial"/>
          <w:color w:val="000000"/>
        </w:rPr>
      </w:pPr>
    </w:p>
    <w:p w:rsidR="00D97F61" w:rsidRPr="00CD3CC7" w:rsidRDefault="00D97F61" w:rsidP="00537F37">
      <w:pPr>
        <w:numPr>
          <w:ilvl w:val="0"/>
          <w:numId w:val="1"/>
        </w:numPr>
        <w:jc w:val="both"/>
        <w:rPr>
          <w:rFonts w:ascii="Arial" w:hAnsi="Arial" w:cs="Arial"/>
          <w:color w:val="000000"/>
        </w:rPr>
      </w:pPr>
      <w:r w:rsidRPr="00CD3CC7">
        <w:rPr>
          <w:rFonts w:ascii="Arial" w:hAnsi="Arial" w:cs="Arial"/>
          <w:color w:val="000000"/>
        </w:rPr>
        <w:t>European Working Time Regulations</w:t>
      </w:r>
      <w:r w:rsidR="001B709E" w:rsidRPr="00CD3CC7">
        <w:rPr>
          <w:rFonts w:ascii="Arial" w:hAnsi="Arial" w:cs="Arial"/>
          <w:color w:val="000000"/>
        </w:rPr>
        <w:t xml:space="preserve"> </w:t>
      </w:r>
      <w:r w:rsidRPr="00CD3CC7">
        <w:rPr>
          <w:rFonts w:ascii="Arial" w:hAnsi="Arial" w:cs="Arial"/>
          <w:color w:val="000000"/>
        </w:rPr>
        <w:t>in respect of daily rest periods in each 24 hour period as a result of duty shift changes</w:t>
      </w:r>
    </w:p>
    <w:p w:rsidR="00D97F61" w:rsidRPr="00CD3CC7" w:rsidRDefault="00D97F61" w:rsidP="00537F37">
      <w:pPr>
        <w:numPr>
          <w:ilvl w:val="0"/>
          <w:numId w:val="1"/>
        </w:numPr>
        <w:jc w:val="both"/>
        <w:rPr>
          <w:rFonts w:ascii="Arial" w:hAnsi="Arial" w:cs="Arial"/>
          <w:color w:val="000000"/>
        </w:rPr>
      </w:pPr>
      <w:r w:rsidRPr="00CD3CC7">
        <w:rPr>
          <w:rFonts w:ascii="Arial" w:hAnsi="Arial" w:cs="Arial"/>
          <w:color w:val="000000"/>
        </w:rPr>
        <w:t>Police Regulations</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All parties must ensure that any actions taken under this protocol comply with the Human Rights Act 1998. This protocol recognises the principles of the Victims Code of Practice and the Witness Charter.</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p>
    <w:p w:rsidR="00026BC3" w:rsidRDefault="00026BC3" w:rsidP="00026BC3">
      <w:pPr>
        <w:rPr>
          <w:rFonts w:ascii="Arial" w:hAnsi="Arial" w:cs="Arial"/>
          <w:color w:val="000000"/>
        </w:rPr>
      </w:pPr>
    </w:p>
    <w:p w:rsidR="00D97F61" w:rsidRPr="00CD3CC7" w:rsidRDefault="00D97F61" w:rsidP="00026BC3">
      <w:pPr>
        <w:jc w:val="center"/>
        <w:rPr>
          <w:rFonts w:ascii="Arial" w:hAnsi="Arial" w:cs="Arial"/>
          <w:color w:val="000000"/>
          <w:u w:val="single"/>
        </w:rPr>
      </w:pPr>
      <w:r w:rsidRPr="00CD3CC7">
        <w:rPr>
          <w:rFonts w:ascii="Arial" w:hAnsi="Arial" w:cs="Arial"/>
          <w:b/>
          <w:color w:val="000000"/>
          <w:u w:val="single"/>
        </w:rPr>
        <w:t>Thames Valley Police</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 xml:space="preserve">Thames Valley Police will provide an up to date MG10 (inconvenient dates form) for all police officers and police staff listed in the case on all charge cases and non specified summons cases. This information is to be supplied for the first hearing by the </w:t>
      </w:r>
      <w:r w:rsidR="00537F37">
        <w:rPr>
          <w:rFonts w:ascii="Arial" w:hAnsi="Arial" w:cs="Arial"/>
          <w:color w:val="000000"/>
        </w:rPr>
        <w:t>F</w:t>
      </w:r>
      <w:r w:rsidRPr="00CD3CC7">
        <w:rPr>
          <w:rFonts w:ascii="Arial" w:hAnsi="Arial" w:cs="Arial"/>
          <w:color w:val="000000"/>
        </w:rPr>
        <w:t xml:space="preserve">ile </w:t>
      </w:r>
      <w:r w:rsidR="00537F37">
        <w:rPr>
          <w:rFonts w:ascii="Arial" w:hAnsi="Arial" w:cs="Arial"/>
          <w:color w:val="000000"/>
        </w:rPr>
        <w:t>Upgrade Room A</w:t>
      </w:r>
      <w:r w:rsidRPr="00CD3CC7">
        <w:rPr>
          <w:rFonts w:ascii="Arial" w:hAnsi="Arial" w:cs="Arial"/>
          <w:color w:val="000000"/>
        </w:rPr>
        <w:t xml:space="preserve">dministrators (charge files) and ACJ traffic department (summons cases). </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 xml:space="preserve">Thames Valley </w:t>
      </w:r>
      <w:r w:rsidR="00537F37">
        <w:rPr>
          <w:rFonts w:ascii="Arial" w:hAnsi="Arial" w:cs="Arial"/>
          <w:color w:val="000000"/>
        </w:rPr>
        <w:t>Police or the Witness Care Unit</w:t>
      </w:r>
      <w:r w:rsidRPr="00CD3CC7">
        <w:rPr>
          <w:rFonts w:ascii="Arial" w:hAnsi="Arial" w:cs="Arial"/>
          <w:color w:val="000000"/>
        </w:rPr>
        <w:t xml:space="preserve"> </w:t>
      </w:r>
      <w:r w:rsidR="00537F37">
        <w:rPr>
          <w:rFonts w:ascii="Arial" w:hAnsi="Arial" w:cs="Arial"/>
          <w:color w:val="000000"/>
        </w:rPr>
        <w:t>will also</w:t>
      </w:r>
      <w:r w:rsidRPr="00CD3CC7">
        <w:rPr>
          <w:rFonts w:ascii="Arial" w:hAnsi="Arial" w:cs="Arial"/>
          <w:color w:val="000000"/>
        </w:rPr>
        <w:t xml:space="preserve"> upon request fro</w:t>
      </w:r>
      <w:r w:rsidR="00537F37">
        <w:rPr>
          <w:rFonts w:ascii="Arial" w:hAnsi="Arial" w:cs="Arial"/>
          <w:color w:val="000000"/>
        </w:rPr>
        <w:t>m the Crown Prosecution Service</w:t>
      </w:r>
      <w:r w:rsidRPr="00CD3CC7">
        <w:rPr>
          <w:rFonts w:ascii="Arial" w:hAnsi="Arial" w:cs="Arial"/>
          <w:color w:val="000000"/>
        </w:rPr>
        <w:t xml:space="preserve"> provide an up to date MG10 (inconvenient dates form) for police officers and police staff listed in the case on all charge and summons cases.</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All inconvenient dates supplied for police officers and police staff should clearly state, by the use of a separate calendar, when police officers or</w:t>
      </w:r>
      <w:r w:rsidR="00026BC3">
        <w:rPr>
          <w:rFonts w:ascii="Arial" w:hAnsi="Arial" w:cs="Arial"/>
          <w:color w:val="000000"/>
        </w:rPr>
        <w:t xml:space="preserve"> police</w:t>
      </w:r>
      <w:r w:rsidRPr="00CD3CC7">
        <w:rPr>
          <w:rFonts w:ascii="Arial" w:hAnsi="Arial" w:cs="Arial"/>
          <w:color w:val="000000"/>
        </w:rPr>
        <w:t xml:space="preserve"> staff are unavailable to attend court and give evidence due to sickness. An indication of the likely return date or a date when police officers or police staff are likely to be fit to attend court and give evidence would be useful, if known.</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u w:val="single"/>
        </w:rPr>
      </w:pPr>
      <w:r w:rsidRPr="00CD3CC7">
        <w:rPr>
          <w:rFonts w:ascii="Arial" w:hAnsi="Arial" w:cs="Arial"/>
          <w:color w:val="000000"/>
          <w:u w:val="single"/>
        </w:rPr>
        <w:t>Sickness</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 xml:space="preserve">Thames Valley </w:t>
      </w:r>
      <w:r w:rsidR="00BF3FE4" w:rsidRPr="00CD3CC7">
        <w:rPr>
          <w:rFonts w:ascii="Arial" w:hAnsi="Arial" w:cs="Arial"/>
          <w:color w:val="000000"/>
        </w:rPr>
        <w:t>p</w:t>
      </w:r>
      <w:r w:rsidR="00026BC3">
        <w:rPr>
          <w:rFonts w:ascii="Arial" w:hAnsi="Arial" w:cs="Arial"/>
          <w:color w:val="000000"/>
        </w:rPr>
        <w:t>olice officers and</w:t>
      </w:r>
      <w:r w:rsidRPr="00CD3CC7">
        <w:rPr>
          <w:rFonts w:ascii="Arial" w:hAnsi="Arial" w:cs="Arial"/>
          <w:color w:val="000000"/>
        </w:rPr>
        <w:t xml:space="preserve"> staff will attend court unless the nature of their illness or restricted duties actually prevents them from giving evidence. In such cases, a medical certificate from their GP is required (self certification is not acceptable).Any expenses encountered in obtaining the certificate will be reimbursed by Thames Valley Police.</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 xml:space="preserve">The police officer or </w:t>
      </w:r>
      <w:r w:rsidR="00537F37">
        <w:rPr>
          <w:rFonts w:ascii="Arial" w:hAnsi="Arial" w:cs="Arial"/>
          <w:color w:val="000000"/>
        </w:rPr>
        <w:t>staff’s</w:t>
      </w:r>
      <w:r w:rsidRPr="00CD3CC7">
        <w:rPr>
          <w:rFonts w:ascii="Arial" w:hAnsi="Arial" w:cs="Arial"/>
          <w:color w:val="000000"/>
        </w:rPr>
        <w:t xml:space="preserve"> supervisor will liaise with the </w:t>
      </w:r>
      <w:r w:rsidR="001B709E" w:rsidRPr="00CD3CC7">
        <w:rPr>
          <w:rFonts w:ascii="Arial" w:hAnsi="Arial" w:cs="Arial"/>
          <w:color w:val="000000"/>
        </w:rPr>
        <w:t>Resource M</w:t>
      </w:r>
      <w:r w:rsidRPr="00CD3CC7">
        <w:rPr>
          <w:rFonts w:ascii="Arial" w:hAnsi="Arial" w:cs="Arial"/>
          <w:color w:val="000000"/>
        </w:rPr>
        <w:t xml:space="preserve">anagement </w:t>
      </w:r>
      <w:r w:rsidR="001B709E" w:rsidRPr="00CD3CC7">
        <w:rPr>
          <w:rFonts w:ascii="Arial" w:hAnsi="Arial" w:cs="Arial"/>
          <w:color w:val="000000"/>
        </w:rPr>
        <w:t xml:space="preserve">Unit </w:t>
      </w:r>
      <w:r w:rsidRPr="00CD3CC7">
        <w:rPr>
          <w:rFonts w:ascii="Arial" w:hAnsi="Arial" w:cs="Arial"/>
          <w:color w:val="000000"/>
        </w:rPr>
        <w:t>when he / she is on long term sick or</w:t>
      </w:r>
      <w:r w:rsidR="00864DC4" w:rsidRPr="00CD3CC7">
        <w:rPr>
          <w:rFonts w:ascii="Arial" w:hAnsi="Arial" w:cs="Arial"/>
          <w:color w:val="000000"/>
        </w:rPr>
        <w:t xml:space="preserve"> on restricted duties where</w:t>
      </w:r>
      <w:r w:rsidR="001B709E" w:rsidRPr="00CD3CC7">
        <w:rPr>
          <w:rFonts w:ascii="Arial" w:hAnsi="Arial" w:cs="Arial"/>
          <w:color w:val="000000"/>
        </w:rPr>
        <w:t xml:space="preserve"> check</w:t>
      </w:r>
      <w:r w:rsidR="00864DC4" w:rsidRPr="00CD3CC7">
        <w:rPr>
          <w:rFonts w:ascii="Arial" w:hAnsi="Arial" w:cs="Arial"/>
          <w:color w:val="000000"/>
        </w:rPr>
        <w:t>s</w:t>
      </w:r>
      <w:r w:rsidRPr="00CD3CC7">
        <w:rPr>
          <w:rFonts w:ascii="Arial" w:hAnsi="Arial" w:cs="Arial"/>
          <w:color w:val="000000"/>
        </w:rPr>
        <w:t xml:space="preserve"> s</w:t>
      </w:r>
      <w:r w:rsidR="00537F37">
        <w:rPr>
          <w:rFonts w:ascii="Arial" w:hAnsi="Arial" w:cs="Arial"/>
          <w:color w:val="000000"/>
        </w:rPr>
        <w:t>hould be made regarding potential</w:t>
      </w:r>
      <w:r w:rsidRPr="00CD3CC7">
        <w:rPr>
          <w:rFonts w:ascii="Arial" w:hAnsi="Arial" w:cs="Arial"/>
          <w:color w:val="000000"/>
        </w:rPr>
        <w:t xml:space="preserve"> court appearances.</w:t>
      </w:r>
      <w:r w:rsidR="00864DC4" w:rsidRPr="00CD3CC7">
        <w:rPr>
          <w:rFonts w:ascii="Arial" w:hAnsi="Arial" w:cs="Arial"/>
          <w:color w:val="000000"/>
        </w:rPr>
        <w:t xml:space="preserve"> The Resource Management Unit</w:t>
      </w:r>
      <w:r w:rsidRPr="00CD3CC7">
        <w:rPr>
          <w:rFonts w:ascii="Arial" w:hAnsi="Arial" w:cs="Arial"/>
          <w:color w:val="000000"/>
        </w:rPr>
        <w:t xml:space="preserve"> shall inform the WCU of any officer</w:t>
      </w:r>
      <w:r w:rsidR="00864DC4" w:rsidRPr="00CD3CC7">
        <w:rPr>
          <w:rFonts w:ascii="Arial" w:hAnsi="Arial" w:cs="Arial"/>
          <w:color w:val="000000"/>
        </w:rPr>
        <w:t>s who are off work sick when a c</w:t>
      </w:r>
      <w:r w:rsidRPr="00CD3CC7">
        <w:rPr>
          <w:rFonts w:ascii="Arial" w:hAnsi="Arial" w:cs="Arial"/>
          <w:color w:val="000000"/>
        </w:rPr>
        <w:t xml:space="preserve">ourt warning is issued. </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The Witness Care Unit will notify the Crown Prosecution Service if police officers or police staff are not able to attend court and supply the reason.</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u w:val="single"/>
        </w:rPr>
      </w:pPr>
      <w:r w:rsidRPr="00CD3CC7">
        <w:rPr>
          <w:rFonts w:ascii="Arial" w:hAnsi="Arial" w:cs="Arial"/>
          <w:color w:val="000000"/>
          <w:u w:val="single"/>
        </w:rPr>
        <w:t>Career Breaks</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Police officers wishing to take a career break will discuss and agree court appearances, costs and expenses with their LPA or OCU in line with the force policy on career breaks, prior to the commencement of the career break.</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u w:val="single"/>
        </w:rPr>
        <w:t xml:space="preserve">Staff suspended from duty </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Supervisors will liaise with Thames Valley Police Professional Standards Department if police officers or police staff have been suspended and PSD will make necessary contact with CPS.</w:t>
      </w:r>
    </w:p>
    <w:p w:rsidR="00D97F61" w:rsidRPr="00CD3CC7" w:rsidRDefault="00D97F61" w:rsidP="00537F37">
      <w:pPr>
        <w:jc w:val="both"/>
        <w:rPr>
          <w:rFonts w:ascii="Arial" w:hAnsi="Arial" w:cs="Arial"/>
          <w:color w:val="000000"/>
        </w:rPr>
      </w:pPr>
    </w:p>
    <w:p w:rsidR="00537F37" w:rsidRDefault="00537F37" w:rsidP="00537F37">
      <w:pPr>
        <w:jc w:val="both"/>
        <w:rPr>
          <w:rFonts w:ascii="Arial" w:hAnsi="Arial" w:cs="Arial"/>
          <w:color w:val="000000"/>
          <w:u w:val="single"/>
        </w:rPr>
      </w:pPr>
    </w:p>
    <w:p w:rsidR="00537F37" w:rsidRDefault="00537F37" w:rsidP="00537F37">
      <w:pPr>
        <w:jc w:val="both"/>
        <w:rPr>
          <w:rFonts w:ascii="Arial" w:hAnsi="Arial" w:cs="Arial"/>
          <w:color w:val="000000"/>
          <w:u w:val="single"/>
        </w:rPr>
      </w:pPr>
    </w:p>
    <w:p w:rsidR="007B1A6E" w:rsidRDefault="007B1A6E" w:rsidP="00537F37">
      <w:pPr>
        <w:jc w:val="both"/>
        <w:rPr>
          <w:rFonts w:ascii="Arial" w:hAnsi="Arial" w:cs="Arial"/>
          <w:color w:val="000000"/>
          <w:u w:val="single"/>
        </w:rPr>
      </w:pPr>
    </w:p>
    <w:p w:rsidR="00D97F61" w:rsidRPr="00CD3CC7" w:rsidRDefault="00D97F61" w:rsidP="00537F37">
      <w:pPr>
        <w:jc w:val="both"/>
        <w:rPr>
          <w:rFonts w:ascii="Arial" w:hAnsi="Arial" w:cs="Arial"/>
          <w:color w:val="000000"/>
          <w:u w:val="single"/>
        </w:rPr>
      </w:pPr>
      <w:r w:rsidRPr="00CD3CC7">
        <w:rPr>
          <w:rFonts w:ascii="Arial" w:hAnsi="Arial" w:cs="Arial"/>
          <w:color w:val="000000"/>
          <w:u w:val="single"/>
        </w:rPr>
        <w:t>Dress Code</w:t>
      </w:r>
    </w:p>
    <w:p w:rsidR="00D97F61" w:rsidRPr="00CD3CC7" w:rsidRDefault="00D97F61" w:rsidP="00537F37">
      <w:pPr>
        <w:jc w:val="both"/>
        <w:rPr>
          <w:rFonts w:ascii="Arial" w:hAnsi="Arial" w:cs="Arial"/>
          <w:color w:val="000000"/>
        </w:rPr>
      </w:pPr>
    </w:p>
    <w:p w:rsidR="00D97F61" w:rsidRDefault="00D97F61" w:rsidP="00537F37">
      <w:pPr>
        <w:jc w:val="both"/>
        <w:rPr>
          <w:rFonts w:ascii="Arial" w:hAnsi="Arial" w:cs="Arial"/>
          <w:color w:val="000000"/>
        </w:rPr>
      </w:pPr>
      <w:r w:rsidRPr="00CD3CC7">
        <w:rPr>
          <w:rFonts w:ascii="Arial" w:hAnsi="Arial" w:cs="Arial"/>
          <w:color w:val="000000"/>
        </w:rPr>
        <w:t xml:space="preserve">In the interests of health and safety, when police officers </w:t>
      </w:r>
      <w:r w:rsidR="007B1A6E">
        <w:rPr>
          <w:rFonts w:ascii="Arial" w:hAnsi="Arial" w:cs="Arial"/>
          <w:color w:val="000000"/>
        </w:rPr>
        <w:t xml:space="preserve">and </w:t>
      </w:r>
      <w:r w:rsidRPr="00CD3CC7">
        <w:rPr>
          <w:rFonts w:ascii="Arial" w:hAnsi="Arial" w:cs="Arial"/>
          <w:color w:val="000000"/>
        </w:rPr>
        <w:t xml:space="preserve">staff are required to give evidence at Crown Court, Magistrates’ Court or Coroners Court, smart uniform will be worn (for </w:t>
      </w:r>
      <w:r w:rsidR="00BF3FE4" w:rsidRPr="00CD3CC7">
        <w:rPr>
          <w:rFonts w:ascii="Arial" w:hAnsi="Arial" w:cs="Arial"/>
          <w:color w:val="000000"/>
        </w:rPr>
        <w:t>p</w:t>
      </w:r>
      <w:r w:rsidRPr="00CD3CC7">
        <w:rPr>
          <w:rFonts w:ascii="Arial" w:hAnsi="Arial" w:cs="Arial"/>
          <w:color w:val="000000"/>
        </w:rPr>
        <w:t>olice officers</w:t>
      </w:r>
      <w:r w:rsidR="00864DC4" w:rsidRPr="00CD3CC7">
        <w:rPr>
          <w:rFonts w:ascii="Arial" w:hAnsi="Arial" w:cs="Arial"/>
          <w:color w:val="000000"/>
        </w:rPr>
        <w:t>, clean and tidy normal patrol wear</w:t>
      </w:r>
      <w:r w:rsidRPr="00CD3CC7">
        <w:rPr>
          <w:rFonts w:ascii="Arial" w:hAnsi="Arial" w:cs="Arial"/>
          <w:color w:val="000000"/>
        </w:rPr>
        <w:t xml:space="preserve">) or smart civilian clothes (for plain clothes </w:t>
      </w:r>
      <w:r w:rsidR="00BF3FE4" w:rsidRPr="00CD3CC7">
        <w:rPr>
          <w:rFonts w:ascii="Arial" w:hAnsi="Arial" w:cs="Arial"/>
          <w:color w:val="000000"/>
        </w:rPr>
        <w:t>p</w:t>
      </w:r>
      <w:r w:rsidRPr="00CD3CC7">
        <w:rPr>
          <w:rFonts w:ascii="Arial" w:hAnsi="Arial" w:cs="Arial"/>
          <w:color w:val="000000"/>
        </w:rPr>
        <w:t xml:space="preserve">olice officers or </w:t>
      </w:r>
      <w:r w:rsidR="00BF3FE4" w:rsidRPr="00CD3CC7">
        <w:rPr>
          <w:rFonts w:ascii="Arial" w:hAnsi="Arial" w:cs="Arial"/>
          <w:color w:val="000000"/>
        </w:rPr>
        <w:t>p</w:t>
      </w:r>
      <w:r w:rsidRPr="00CD3CC7">
        <w:rPr>
          <w:rFonts w:ascii="Arial" w:hAnsi="Arial" w:cs="Arial"/>
          <w:color w:val="000000"/>
        </w:rPr>
        <w:t>olice staff)</w:t>
      </w:r>
      <w:r w:rsidR="00864DC4" w:rsidRPr="00CD3CC7">
        <w:rPr>
          <w:rFonts w:ascii="Arial" w:hAnsi="Arial" w:cs="Arial"/>
          <w:color w:val="000000"/>
        </w:rPr>
        <w:t xml:space="preserve">. </w:t>
      </w:r>
      <w:r w:rsidRPr="00CD3CC7">
        <w:rPr>
          <w:rFonts w:ascii="Arial" w:hAnsi="Arial" w:cs="Arial"/>
          <w:color w:val="000000"/>
        </w:rPr>
        <w:t xml:space="preserve">This will include Personal Protective Equipment, subject to Thames Valley Police policy on risk assessment. </w:t>
      </w:r>
    </w:p>
    <w:p w:rsidR="00392A03" w:rsidRDefault="00392A03" w:rsidP="00537F37">
      <w:pPr>
        <w:jc w:val="both"/>
        <w:rPr>
          <w:rFonts w:ascii="Arial" w:hAnsi="Arial" w:cs="Arial"/>
          <w:color w:val="000000"/>
        </w:rPr>
      </w:pPr>
    </w:p>
    <w:p w:rsidR="00392A03" w:rsidRPr="00CD3CC7" w:rsidRDefault="00392A03" w:rsidP="00537F37">
      <w:pPr>
        <w:jc w:val="both"/>
        <w:rPr>
          <w:rFonts w:ascii="Arial" w:hAnsi="Arial" w:cs="Arial"/>
          <w:color w:val="000000"/>
        </w:rPr>
      </w:pPr>
      <w:r w:rsidRPr="00CD3CC7">
        <w:rPr>
          <w:rFonts w:ascii="Arial" w:hAnsi="Arial" w:cs="Arial"/>
          <w:color w:val="000000"/>
        </w:rPr>
        <w:t>If an officer is on sickness, maternity / paternity or compassionate leave, or on restrictive or recuperative duties, smart civilian clothes should be worn when attending court</w:t>
      </w:r>
    </w:p>
    <w:p w:rsidR="00D97F61" w:rsidRPr="00CD3CC7" w:rsidRDefault="00D97F61" w:rsidP="00537F37">
      <w:pPr>
        <w:jc w:val="both"/>
        <w:rPr>
          <w:rFonts w:ascii="Arial" w:hAnsi="Arial" w:cs="Arial"/>
          <w:color w:val="000000"/>
        </w:rPr>
      </w:pPr>
    </w:p>
    <w:p w:rsidR="00864DC4" w:rsidRPr="00CD3CC7" w:rsidRDefault="00D97F61" w:rsidP="00537F37">
      <w:pPr>
        <w:jc w:val="both"/>
        <w:rPr>
          <w:rFonts w:ascii="Arial" w:hAnsi="Arial" w:cs="Arial"/>
          <w:color w:val="000000"/>
        </w:rPr>
      </w:pPr>
      <w:r w:rsidRPr="00CD3CC7">
        <w:rPr>
          <w:rFonts w:ascii="Arial" w:hAnsi="Arial" w:cs="Arial"/>
          <w:color w:val="000000"/>
        </w:rPr>
        <w:t>Taser trained of</w:t>
      </w:r>
      <w:r w:rsidR="00392A03">
        <w:rPr>
          <w:rFonts w:ascii="Arial" w:hAnsi="Arial" w:cs="Arial"/>
          <w:color w:val="000000"/>
        </w:rPr>
        <w:t>ficers will NOT carry T</w:t>
      </w:r>
      <w:r w:rsidR="00864DC4" w:rsidRPr="00CD3CC7">
        <w:rPr>
          <w:rFonts w:ascii="Arial" w:hAnsi="Arial" w:cs="Arial"/>
          <w:color w:val="000000"/>
        </w:rPr>
        <w:t>aser in c</w:t>
      </w:r>
      <w:r w:rsidR="00392A03">
        <w:rPr>
          <w:rFonts w:ascii="Arial" w:hAnsi="Arial" w:cs="Arial"/>
          <w:color w:val="000000"/>
        </w:rPr>
        <w:t>ourt unless they</w:t>
      </w:r>
      <w:r w:rsidR="00864DC4" w:rsidRPr="00CD3CC7">
        <w:rPr>
          <w:rFonts w:ascii="Arial" w:hAnsi="Arial" w:cs="Arial"/>
          <w:color w:val="000000"/>
        </w:rPr>
        <w:t xml:space="preserve"> are called to c</w:t>
      </w:r>
      <w:r w:rsidRPr="00CD3CC7">
        <w:rPr>
          <w:rFonts w:ascii="Arial" w:hAnsi="Arial" w:cs="Arial"/>
          <w:color w:val="000000"/>
        </w:rPr>
        <w:t>ourt to deal with a spo</w:t>
      </w:r>
      <w:r w:rsidR="00392A03">
        <w:rPr>
          <w:rFonts w:ascii="Arial" w:hAnsi="Arial" w:cs="Arial"/>
          <w:color w:val="000000"/>
        </w:rPr>
        <w:t>ntaneous incident requiring that</w:t>
      </w:r>
      <w:r w:rsidRPr="00CD3CC7">
        <w:rPr>
          <w:rFonts w:ascii="Arial" w:hAnsi="Arial" w:cs="Arial"/>
          <w:color w:val="000000"/>
        </w:rPr>
        <w:t xml:space="preserve"> l</w:t>
      </w:r>
      <w:r w:rsidR="00864DC4" w:rsidRPr="00CD3CC7">
        <w:rPr>
          <w:rFonts w:ascii="Arial" w:hAnsi="Arial" w:cs="Arial"/>
          <w:color w:val="000000"/>
        </w:rPr>
        <w:t>evel of authorised intervention or part of a pre planned operation whereby prior permission has been sought from the court.</w:t>
      </w:r>
    </w:p>
    <w:p w:rsidR="00864DC4" w:rsidRPr="00CD3CC7" w:rsidRDefault="00864DC4" w:rsidP="00537F37">
      <w:pPr>
        <w:jc w:val="both"/>
        <w:rPr>
          <w:rFonts w:ascii="Arial" w:hAnsi="Arial" w:cs="Arial"/>
          <w:color w:val="000000"/>
        </w:rPr>
      </w:pPr>
    </w:p>
    <w:p w:rsidR="00D97F61" w:rsidRPr="00CD3CC7" w:rsidRDefault="00D97F61" w:rsidP="00537F37">
      <w:pPr>
        <w:jc w:val="both"/>
        <w:rPr>
          <w:rFonts w:ascii="Arial" w:hAnsi="Arial" w:cs="Arial"/>
          <w:color w:val="000000"/>
        </w:rPr>
      </w:pPr>
      <w:r w:rsidRPr="00CD3CC7">
        <w:rPr>
          <w:rFonts w:ascii="Arial" w:hAnsi="Arial" w:cs="Arial"/>
          <w:color w:val="000000"/>
        </w:rPr>
        <w:t>.</w:t>
      </w:r>
    </w:p>
    <w:p w:rsidR="00D97F61" w:rsidRPr="00CD3CC7" w:rsidRDefault="00D97F61" w:rsidP="00537F37">
      <w:pPr>
        <w:jc w:val="both"/>
        <w:rPr>
          <w:rFonts w:ascii="Arial" w:hAnsi="Arial" w:cs="Arial"/>
          <w:color w:val="000000"/>
          <w:u w:val="single"/>
        </w:rPr>
      </w:pPr>
      <w:r w:rsidRPr="00CD3CC7">
        <w:rPr>
          <w:rFonts w:ascii="Arial" w:hAnsi="Arial" w:cs="Arial"/>
          <w:color w:val="000000"/>
          <w:u w:val="single"/>
        </w:rPr>
        <w:t>Officer</w:t>
      </w:r>
      <w:r w:rsidR="00CD3CC7">
        <w:rPr>
          <w:rFonts w:ascii="Arial" w:hAnsi="Arial" w:cs="Arial"/>
          <w:color w:val="000000"/>
          <w:u w:val="single"/>
        </w:rPr>
        <w:t>s</w:t>
      </w:r>
      <w:r w:rsidRPr="00CD3CC7">
        <w:rPr>
          <w:rFonts w:ascii="Arial" w:hAnsi="Arial" w:cs="Arial"/>
          <w:color w:val="000000"/>
          <w:u w:val="single"/>
        </w:rPr>
        <w:t>/staff personal responsibility</w:t>
      </w:r>
    </w:p>
    <w:p w:rsidR="00D97F61" w:rsidRPr="00CD3CC7" w:rsidRDefault="00D97F61" w:rsidP="00537F37">
      <w:pPr>
        <w:jc w:val="both"/>
        <w:rPr>
          <w:rFonts w:ascii="Arial" w:hAnsi="Arial" w:cs="Arial"/>
          <w:color w:val="000000"/>
        </w:rPr>
      </w:pPr>
    </w:p>
    <w:p w:rsidR="00D97F61" w:rsidRPr="00392A03" w:rsidRDefault="00392A03" w:rsidP="00537F37">
      <w:pPr>
        <w:jc w:val="both"/>
        <w:rPr>
          <w:rFonts w:ascii="Arial" w:hAnsi="Arial" w:cs="Arial"/>
          <w:color w:val="000000"/>
        </w:rPr>
      </w:pPr>
      <w:r>
        <w:rPr>
          <w:rFonts w:ascii="Arial" w:hAnsi="Arial" w:cs="Arial"/>
        </w:rPr>
        <w:t>Police officers and</w:t>
      </w:r>
      <w:r w:rsidR="00D97F61" w:rsidRPr="00CD3CC7">
        <w:rPr>
          <w:rFonts w:ascii="Arial" w:hAnsi="Arial" w:cs="Arial"/>
        </w:rPr>
        <w:t xml:space="preserve"> staff have a duty to attend court and to give evidence. </w:t>
      </w:r>
      <w:r>
        <w:rPr>
          <w:rFonts w:ascii="Arial" w:hAnsi="Arial" w:cs="Arial"/>
          <w:color w:val="000000"/>
        </w:rPr>
        <w:t xml:space="preserve"> It is expected they </w:t>
      </w:r>
      <w:r w:rsidR="00D97F61" w:rsidRPr="00CD3CC7">
        <w:rPr>
          <w:rFonts w:ascii="Arial" w:hAnsi="Arial" w:cs="Arial"/>
          <w:color w:val="000000"/>
        </w:rPr>
        <w:t>keep the W</w:t>
      </w:r>
      <w:r w:rsidR="00864DC4" w:rsidRPr="00CD3CC7">
        <w:rPr>
          <w:rFonts w:ascii="Arial" w:hAnsi="Arial" w:cs="Arial"/>
          <w:color w:val="000000"/>
        </w:rPr>
        <w:t xml:space="preserve">itness </w:t>
      </w:r>
      <w:r w:rsidR="00D97F61" w:rsidRPr="00CD3CC7">
        <w:rPr>
          <w:rFonts w:ascii="Arial" w:hAnsi="Arial" w:cs="Arial"/>
          <w:color w:val="000000"/>
        </w:rPr>
        <w:t>C</w:t>
      </w:r>
      <w:r w:rsidR="00864DC4" w:rsidRPr="00CD3CC7">
        <w:rPr>
          <w:rFonts w:ascii="Arial" w:hAnsi="Arial" w:cs="Arial"/>
          <w:color w:val="000000"/>
        </w:rPr>
        <w:t xml:space="preserve">are </w:t>
      </w:r>
      <w:r w:rsidR="00D97F61" w:rsidRPr="00CD3CC7">
        <w:rPr>
          <w:rFonts w:ascii="Arial" w:hAnsi="Arial" w:cs="Arial"/>
          <w:color w:val="000000"/>
        </w:rPr>
        <w:t>U</w:t>
      </w:r>
      <w:r w:rsidR="00864DC4" w:rsidRPr="00CD3CC7">
        <w:rPr>
          <w:rFonts w:ascii="Arial" w:hAnsi="Arial" w:cs="Arial"/>
          <w:color w:val="000000"/>
        </w:rPr>
        <w:t>nit</w:t>
      </w:r>
      <w:r w:rsidR="00D97F61" w:rsidRPr="00CD3CC7">
        <w:rPr>
          <w:rFonts w:ascii="Arial" w:hAnsi="Arial" w:cs="Arial"/>
          <w:color w:val="000000"/>
        </w:rPr>
        <w:t xml:space="preserve"> updated with any changes in their available dates to assist in case management.</w:t>
      </w:r>
      <w:r w:rsidR="00D97F61" w:rsidRPr="00CD3CC7">
        <w:rPr>
          <w:rFonts w:ascii="Arial" w:hAnsi="Arial" w:cs="Arial"/>
        </w:rPr>
        <w:t xml:space="preserve"> </w:t>
      </w:r>
    </w:p>
    <w:p w:rsidR="00D97F61" w:rsidRPr="00CD3CC7" w:rsidRDefault="00D97F61" w:rsidP="00537F37">
      <w:pPr>
        <w:jc w:val="both"/>
        <w:rPr>
          <w:rFonts w:ascii="Arial" w:hAnsi="Arial" w:cs="Arial"/>
          <w:color w:val="000000"/>
        </w:rPr>
      </w:pPr>
    </w:p>
    <w:p w:rsidR="00D97F61" w:rsidRPr="00CD3CC7" w:rsidRDefault="00392A03" w:rsidP="00537F37">
      <w:pPr>
        <w:jc w:val="both"/>
        <w:rPr>
          <w:rFonts w:ascii="Arial" w:hAnsi="Arial" w:cs="Arial"/>
        </w:rPr>
      </w:pPr>
      <w:r>
        <w:rPr>
          <w:rFonts w:ascii="Arial" w:hAnsi="Arial" w:cs="Arial"/>
        </w:rPr>
        <w:t>Police officers and</w:t>
      </w:r>
      <w:r w:rsidR="00D97F61" w:rsidRPr="00CD3CC7">
        <w:rPr>
          <w:rFonts w:ascii="Arial" w:hAnsi="Arial" w:cs="Arial"/>
        </w:rPr>
        <w:t xml:space="preserve"> staff will ensure that their duties accurately reflect their availability at all times.</w:t>
      </w:r>
    </w:p>
    <w:p w:rsidR="00D97F61" w:rsidRPr="00CD3CC7" w:rsidRDefault="00D97F61" w:rsidP="00537F37">
      <w:pPr>
        <w:jc w:val="both"/>
        <w:rPr>
          <w:rFonts w:ascii="Arial" w:hAnsi="Arial" w:cs="Arial"/>
          <w:color w:val="000000"/>
        </w:rPr>
      </w:pPr>
    </w:p>
    <w:p w:rsidR="00D97F61" w:rsidRPr="00CD3CC7" w:rsidRDefault="00D97F61" w:rsidP="00537F37">
      <w:pPr>
        <w:jc w:val="both"/>
        <w:rPr>
          <w:rFonts w:ascii="Arial" w:hAnsi="Arial" w:cs="Arial"/>
        </w:rPr>
      </w:pPr>
      <w:r w:rsidRPr="00CD3CC7">
        <w:rPr>
          <w:rFonts w:ascii="Arial" w:hAnsi="Arial" w:cs="Arial"/>
        </w:rPr>
        <w:t xml:space="preserve">Police officers </w:t>
      </w:r>
      <w:r w:rsidR="00392A03">
        <w:rPr>
          <w:rFonts w:ascii="Arial" w:hAnsi="Arial" w:cs="Arial"/>
        </w:rPr>
        <w:t xml:space="preserve">and </w:t>
      </w:r>
      <w:r w:rsidRPr="00CD3CC7">
        <w:rPr>
          <w:rFonts w:ascii="Arial" w:hAnsi="Arial" w:cs="Arial"/>
        </w:rPr>
        <w:t>staff attending court should ensure they take with them the file and all necessary exhibits for the hearing. They should also ensure that all exhibits are kept secure and then importantly removed from the court at the conclusion of the case.</w:t>
      </w:r>
    </w:p>
    <w:p w:rsidR="00D97F61" w:rsidRPr="00CD3CC7" w:rsidRDefault="00392A03" w:rsidP="00537F37">
      <w:pPr>
        <w:pStyle w:val="paragraph3"/>
        <w:numPr>
          <w:ilvl w:val="0"/>
          <w:numId w:val="0"/>
        </w:numPr>
        <w:rPr>
          <w:rFonts w:cs="Arial"/>
          <w:color w:val="000000"/>
          <w:sz w:val="24"/>
          <w:szCs w:val="24"/>
        </w:rPr>
      </w:pPr>
      <w:r>
        <w:rPr>
          <w:rFonts w:cs="Arial"/>
          <w:color w:val="000000"/>
          <w:sz w:val="24"/>
          <w:szCs w:val="24"/>
        </w:rPr>
        <w:t>Police officers and</w:t>
      </w:r>
      <w:r w:rsidR="00D97F61" w:rsidRPr="00CD3CC7">
        <w:rPr>
          <w:rFonts w:cs="Arial"/>
          <w:color w:val="000000"/>
          <w:sz w:val="24"/>
          <w:szCs w:val="24"/>
        </w:rPr>
        <w:t xml:space="preserve"> staff will attend court at the time they are warned to attend. The OIC, (officer in the case), disclosure officer or exhibits officer, may need to arrive at a different time as indicated by CPS.</w:t>
      </w:r>
    </w:p>
    <w:p w:rsidR="00392A03" w:rsidRDefault="00392A03" w:rsidP="00537F37">
      <w:pPr>
        <w:pStyle w:val="paragraph3"/>
        <w:numPr>
          <w:ilvl w:val="0"/>
          <w:numId w:val="0"/>
        </w:numPr>
        <w:rPr>
          <w:rFonts w:cs="Arial"/>
          <w:color w:val="000000"/>
          <w:sz w:val="24"/>
          <w:szCs w:val="24"/>
        </w:rPr>
      </w:pPr>
      <w:r>
        <w:rPr>
          <w:rFonts w:cs="Arial"/>
          <w:color w:val="000000"/>
          <w:sz w:val="24"/>
          <w:szCs w:val="24"/>
        </w:rPr>
        <w:t xml:space="preserve">Police officers and </w:t>
      </w:r>
      <w:r w:rsidR="00864DC4" w:rsidRPr="00CD3CC7">
        <w:rPr>
          <w:rFonts w:cs="Arial"/>
          <w:color w:val="000000"/>
          <w:sz w:val="24"/>
          <w:szCs w:val="24"/>
        </w:rPr>
        <w:t>staff will report to the u</w:t>
      </w:r>
      <w:r w:rsidR="00D97F61" w:rsidRPr="00CD3CC7">
        <w:rPr>
          <w:rFonts w:cs="Arial"/>
          <w:color w:val="000000"/>
          <w:sz w:val="24"/>
          <w:szCs w:val="24"/>
        </w:rPr>
        <w:t xml:space="preserve">sher at Magistrates Court or </w:t>
      </w:r>
      <w:r w:rsidR="00864DC4" w:rsidRPr="00CD3CC7">
        <w:rPr>
          <w:rFonts w:cs="Arial"/>
          <w:color w:val="000000"/>
          <w:sz w:val="24"/>
          <w:szCs w:val="24"/>
        </w:rPr>
        <w:t xml:space="preserve">Paralegal Assistant </w:t>
      </w:r>
      <w:r w:rsidR="00D97F61" w:rsidRPr="00CD3CC7">
        <w:rPr>
          <w:rFonts w:cs="Arial"/>
          <w:color w:val="000000"/>
          <w:sz w:val="24"/>
          <w:szCs w:val="24"/>
        </w:rPr>
        <w:t xml:space="preserve">in the CPS room at Crown Court to obtain details of which court room their case will be heard in. </w:t>
      </w:r>
    </w:p>
    <w:p w:rsidR="00D97F61" w:rsidRPr="00CD3CC7" w:rsidRDefault="00D97F61" w:rsidP="00537F37">
      <w:pPr>
        <w:pStyle w:val="paragraph3"/>
        <w:numPr>
          <w:ilvl w:val="0"/>
          <w:numId w:val="0"/>
        </w:numPr>
        <w:rPr>
          <w:rFonts w:cs="Arial"/>
          <w:sz w:val="24"/>
          <w:szCs w:val="24"/>
        </w:rPr>
      </w:pPr>
      <w:r w:rsidRPr="00CD3CC7">
        <w:rPr>
          <w:rFonts w:cs="Arial"/>
          <w:sz w:val="24"/>
          <w:szCs w:val="24"/>
        </w:rPr>
        <w:t xml:space="preserve">Police officers </w:t>
      </w:r>
      <w:r w:rsidR="007B1A6E">
        <w:rPr>
          <w:rFonts w:cs="Arial"/>
          <w:sz w:val="24"/>
          <w:szCs w:val="24"/>
        </w:rPr>
        <w:t xml:space="preserve">and </w:t>
      </w:r>
      <w:r w:rsidRPr="00CD3CC7">
        <w:rPr>
          <w:rFonts w:cs="Arial"/>
          <w:sz w:val="24"/>
          <w:szCs w:val="24"/>
        </w:rPr>
        <w:t>staff waiting at the court should remain at the court unless otherwise instructed by court or</w:t>
      </w:r>
      <w:r w:rsidR="00E142BC" w:rsidRPr="00CD3CC7">
        <w:rPr>
          <w:rFonts w:cs="Arial"/>
          <w:sz w:val="24"/>
          <w:szCs w:val="24"/>
        </w:rPr>
        <w:t xml:space="preserve"> CPS staff</w:t>
      </w:r>
      <w:r w:rsidRPr="00CD3CC7">
        <w:rPr>
          <w:rFonts w:cs="Arial"/>
          <w:sz w:val="24"/>
          <w:szCs w:val="24"/>
        </w:rPr>
        <w:t xml:space="preserve">. Non operational officers or </w:t>
      </w:r>
      <w:r w:rsidR="00BF3FE4" w:rsidRPr="00CD3CC7">
        <w:rPr>
          <w:rFonts w:cs="Arial"/>
          <w:sz w:val="24"/>
          <w:szCs w:val="24"/>
        </w:rPr>
        <w:t>p</w:t>
      </w:r>
      <w:r w:rsidRPr="00CD3CC7">
        <w:rPr>
          <w:rFonts w:cs="Arial"/>
          <w:sz w:val="24"/>
          <w:szCs w:val="24"/>
        </w:rPr>
        <w:t>olice staff (those on restricted or recuperative duties, maternity / paternity or sick leave) should not become involved in public order incidents at the court. Equally, those who are fit and able should be prepared to assist court colleagues where necessary.</w:t>
      </w:r>
    </w:p>
    <w:p w:rsidR="00D97F61" w:rsidRPr="00CD3CC7" w:rsidRDefault="00D97F61" w:rsidP="00537F37">
      <w:pPr>
        <w:pStyle w:val="Footer"/>
        <w:jc w:val="both"/>
        <w:rPr>
          <w:rFonts w:ascii="Arial" w:hAnsi="Arial" w:cs="Arial"/>
        </w:rPr>
      </w:pPr>
    </w:p>
    <w:p w:rsidR="00D97F61" w:rsidRPr="00CD3CC7" w:rsidRDefault="00D97F61" w:rsidP="00537F37">
      <w:pPr>
        <w:pStyle w:val="Footer"/>
        <w:jc w:val="both"/>
        <w:rPr>
          <w:rFonts w:ascii="Arial" w:hAnsi="Arial" w:cs="Arial"/>
        </w:rPr>
      </w:pPr>
      <w:r w:rsidRPr="00CD3CC7">
        <w:rPr>
          <w:rFonts w:ascii="Arial" w:hAnsi="Arial" w:cs="Arial"/>
        </w:rPr>
        <w:t xml:space="preserve">Once evidence has been given at court, </w:t>
      </w:r>
      <w:r w:rsidR="00BF3FE4" w:rsidRPr="00CD3CC7">
        <w:rPr>
          <w:rFonts w:ascii="Arial" w:hAnsi="Arial" w:cs="Arial"/>
        </w:rPr>
        <w:t>p</w:t>
      </w:r>
      <w:r w:rsidR="007B1A6E">
        <w:rPr>
          <w:rFonts w:ascii="Arial" w:hAnsi="Arial" w:cs="Arial"/>
        </w:rPr>
        <w:t>olice officers and</w:t>
      </w:r>
      <w:r w:rsidRPr="00CD3CC7">
        <w:rPr>
          <w:rFonts w:ascii="Arial" w:hAnsi="Arial" w:cs="Arial"/>
        </w:rPr>
        <w:t xml:space="preserve"> staff shou</w:t>
      </w:r>
      <w:r w:rsidR="00E142BC" w:rsidRPr="00CD3CC7">
        <w:rPr>
          <w:rFonts w:ascii="Arial" w:hAnsi="Arial" w:cs="Arial"/>
        </w:rPr>
        <w:t>ld ask the court to be released</w:t>
      </w:r>
      <w:r w:rsidRPr="00CD3CC7">
        <w:rPr>
          <w:rFonts w:ascii="Arial" w:hAnsi="Arial" w:cs="Arial"/>
        </w:rPr>
        <w:t xml:space="preserve"> and return to their ho</w:t>
      </w:r>
      <w:r w:rsidR="000E41C9" w:rsidRPr="00CD3CC7">
        <w:rPr>
          <w:rFonts w:ascii="Arial" w:hAnsi="Arial" w:cs="Arial"/>
        </w:rPr>
        <w:t>me station, report</w:t>
      </w:r>
      <w:r w:rsidR="00392A03">
        <w:rPr>
          <w:rFonts w:ascii="Arial" w:hAnsi="Arial" w:cs="Arial"/>
        </w:rPr>
        <w:t>ing</w:t>
      </w:r>
      <w:r w:rsidR="00E142BC" w:rsidRPr="00CD3CC7">
        <w:rPr>
          <w:rFonts w:ascii="Arial" w:hAnsi="Arial" w:cs="Arial"/>
        </w:rPr>
        <w:t xml:space="preserve"> to their s</w:t>
      </w:r>
      <w:r w:rsidR="000E41C9" w:rsidRPr="00CD3CC7">
        <w:rPr>
          <w:rFonts w:ascii="Arial" w:hAnsi="Arial" w:cs="Arial"/>
        </w:rPr>
        <w:t>upervisor/</w:t>
      </w:r>
      <w:r w:rsidRPr="00CD3CC7">
        <w:rPr>
          <w:rFonts w:ascii="Arial" w:hAnsi="Arial" w:cs="Arial"/>
        </w:rPr>
        <w:t xml:space="preserve"> Duty Sergeant for appropriate</w:t>
      </w:r>
      <w:r w:rsidR="000E41C9" w:rsidRPr="00CD3CC7">
        <w:rPr>
          <w:rFonts w:ascii="Arial" w:hAnsi="Arial" w:cs="Arial"/>
        </w:rPr>
        <w:t xml:space="preserve"> deployment</w:t>
      </w:r>
      <w:r w:rsidRPr="00CD3CC7">
        <w:rPr>
          <w:rFonts w:ascii="Arial" w:hAnsi="Arial" w:cs="Arial"/>
        </w:rPr>
        <w:t xml:space="preserve"> for the remainder of their tour of duty.</w:t>
      </w:r>
    </w:p>
    <w:p w:rsidR="00D97F61" w:rsidRPr="00CD3CC7" w:rsidRDefault="00D97F61" w:rsidP="00537F37">
      <w:pPr>
        <w:pStyle w:val="Footer"/>
        <w:jc w:val="both"/>
        <w:rPr>
          <w:rFonts w:ascii="Arial" w:hAnsi="Arial" w:cs="Arial"/>
        </w:rPr>
      </w:pPr>
    </w:p>
    <w:p w:rsidR="00D97F61" w:rsidRPr="00CD3CC7" w:rsidRDefault="00D97F61" w:rsidP="00537F37">
      <w:pPr>
        <w:pStyle w:val="Footer"/>
        <w:jc w:val="both"/>
        <w:rPr>
          <w:rFonts w:ascii="Arial" w:hAnsi="Arial" w:cs="Arial"/>
        </w:rPr>
      </w:pPr>
      <w:r w:rsidRPr="00CD3CC7">
        <w:rPr>
          <w:rFonts w:ascii="Arial" w:hAnsi="Arial" w:cs="Arial"/>
        </w:rPr>
        <w:t xml:space="preserve">Police officers or staff who are unsure of the correct procedures to be adopted at court, either through inexperience or lack of recent attendance, should liaise with their supervisors before the required date or on the date request guidance from the CPS lawyer. Guidance can also be found through a guidance DVD available via the Force Library or via the following Knowzone site; </w:t>
      </w:r>
      <w:hyperlink r:id="rId8" w:history="1">
        <w:r w:rsidRPr="00CD3CC7">
          <w:rPr>
            <w:rStyle w:val="Hyperlink"/>
            <w:rFonts w:ascii="Arial" w:hAnsi="Arial" w:cs="Arial"/>
          </w:rPr>
          <w:t>http://knowzone/kz-cj-victims-court</w:t>
        </w:r>
      </w:hyperlink>
    </w:p>
    <w:p w:rsidR="00D97F61" w:rsidRPr="00CD3CC7" w:rsidRDefault="00D97F61" w:rsidP="00537F37">
      <w:pPr>
        <w:pStyle w:val="Footer"/>
        <w:jc w:val="both"/>
        <w:rPr>
          <w:rFonts w:ascii="Arial" w:hAnsi="Arial" w:cs="Arial"/>
        </w:rPr>
      </w:pPr>
    </w:p>
    <w:p w:rsidR="00D97F61" w:rsidRPr="00CD3CC7" w:rsidRDefault="00D97F61" w:rsidP="00537F37">
      <w:pPr>
        <w:pStyle w:val="Footer"/>
        <w:jc w:val="both"/>
        <w:rPr>
          <w:rFonts w:ascii="Arial" w:hAnsi="Arial" w:cs="Arial"/>
          <w:u w:val="single"/>
        </w:rPr>
      </w:pPr>
      <w:r w:rsidRPr="00CD3CC7">
        <w:rPr>
          <w:rFonts w:ascii="Arial" w:hAnsi="Arial" w:cs="Arial"/>
          <w:u w:val="single"/>
        </w:rPr>
        <w:t>Court warning queries- what to do</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color w:val="000000"/>
        </w:rPr>
      </w:pPr>
      <w:r w:rsidRPr="00CD3CC7">
        <w:rPr>
          <w:rFonts w:ascii="Arial" w:hAnsi="Arial" w:cs="Arial"/>
          <w:color w:val="000000"/>
        </w:rPr>
        <w:t>Police officers and staff being warned to attend court should be assured that Section 9 service of evidence has been considered and their attendance is required by either the pr</w:t>
      </w:r>
      <w:r w:rsidR="0019238D" w:rsidRPr="00CD3CC7">
        <w:rPr>
          <w:rFonts w:ascii="Arial" w:hAnsi="Arial" w:cs="Arial"/>
          <w:color w:val="000000"/>
        </w:rPr>
        <w:t>osecution or defence</w:t>
      </w:r>
      <w:r w:rsidRPr="00CD3CC7">
        <w:rPr>
          <w:rFonts w:ascii="Arial" w:hAnsi="Arial" w:cs="Arial"/>
          <w:color w:val="000000"/>
        </w:rPr>
        <w:t xml:space="preserve"> in order to bring the offender to justice. Police officers and staff should not contact the </w:t>
      </w:r>
      <w:r w:rsidR="000E41C9" w:rsidRPr="00CD3CC7">
        <w:rPr>
          <w:rFonts w:ascii="Arial" w:hAnsi="Arial" w:cs="Arial"/>
          <w:color w:val="000000"/>
        </w:rPr>
        <w:t>W</w:t>
      </w:r>
      <w:r w:rsidRPr="00CD3CC7">
        <w:rPr>
          <w:rFonts w:ascii="Arial" w:hAnsi="Arial" w:cs="Arial"/>
          <w:color w:val="000000"/>
        </w:rPr>
        <w:t xml:space="preserve">itness </w:t>
      </w:r>
      <w:r w:rsidR="000E41C9" w:rsidRPr="00CD3CC7">
        <w:rPr>
          <w:rFonts w:ascii="Arial" w:hAnsi="Arial" w:cs="Arial"/>
          <w:color w:val="000000"/>
        </w:rPr>
        <w:t>C</w:t>
      </w:r>
      <w:r w:rsidRPr="00CD3CC7">
        <w:rPr>
          <w:rFonts w:ascii="Arial" w:hAnsi="Arial" w:cs="Arial"/>
          <w:color w:val="000000"/>
        </w:rPr>
        <w:t xml:space="preserve">are </w:t>
      </w:r>
      <w:r w:rsidR="000E41C9" w:rsidRPr="00CD3CC7">
        <w:rPr>
          <w:rFonts w:ascii="Arial" w:hAnsi="Arial" w:cs="Arial"/>
          <w:color w:val="000000"/>
        </w:rPr>
        <w:t>U</w:t>
      </w:r>
      <w:r w:rsidRPr="00CD3CC7">
        <w:rPr>
          <w:rFonts w:ascii="Arial" w:hAnsi="Arial" w:cs="Arial"/>
          <w:color w:val="000000"/>
        </w:rPr>
        <w:t>nit upon receipt of a witness warning simply to question whether they are required.</w:t>
      </w:r>
    </w:p>
    <w:p w:rsidR="00D97F61" w:rsidRPr="00CD3CC7" w:rsidRDefault="00D97F61" w:rsidP="00537F37">
      <w:pPr>
        <w:pStyle w:val="Footer"/>
        <w:jc w:val="both"/>
        <w:rPr>
          <w:rFonts w:ascii="Arial" w:hAnsi="Arial" w:cs="Arial"/>
        </w:rPr>
      </w:pPr>
    </w:p>
    <w:p w:rsidR="00D97F61" w:rsidRPr="00CD3CC7" w:rsidRDefault="00392A03" w:rsidP="00537F37">
      <w:pPr>
        <w:jc w:val="both"/>
        <w:rPr>
          <w:rFonts w:ascii="Arial" w:hAnsi="Arial" w:cs="Arial"/>
          <w:color w:val="000000"/>
        </w:rPr>
      </w:pPr>
      <w:r>
        <w:rPr>
          <w:rFonts w:ascii="Arial" w:hAnsi="Arial" w:cs="Arial"/>
          <w:color w:val="000000"/>
        </w:rPr>
        <w:t>Police o</w:t>
      </w:r>
      <w:r w:rsidR="00D97F61" w:rsidRPr="00CD3CC7">
        <w:rPr>
          <w:rFonts w:ascii="Arial" w:hAnsi="Arial" w:cs="Arial"/>
          <w:color w:val="000000"/>
        </w:rPr>
        <w:t>fficers</w:t>
      </w:r>
      <w:r w:rsidR="0019238D" w:rsidRPr="00CD3CC7">
        <w:rPr>
          <w:rFonts w:ascii="Arial" w:hAnsi="Arial" w:cs="Arial"/>
          <w:color w:val="000000"/>
        </w:rPr>
        <w:t xml:space="preserve"> and staff</w:t>
      </w:r>
      <w:r w:rsidR="00D97F61" w:rsidRPr="00CD3CC7">
        <w:rPr>
          <w:rFonts w:ascii="Arial" w:hAnsi="Arial" w:cs="Arial"/>
          <w:color w:val="000000"/>
        </w:rPr>
        <w:t xml:space="preserve"> should be aware that </w:t>
      </w:r>
      <w:r w:rsidR="000E41C9" w:rsidRPr="00CD3CC7">
        <w:rPr>
          <w:rFonts w:ascii="Arial" w:hAnsi="Arial" w:cs="Arial"/>
          <w:color w:val="000000"/>
        </w:rPr>
        <w:t>the Witness Care Unit</w:t>
      </w:r>
      <w:r w:rsidR="00CD3CC7">
        <w:rPr>
          <w:rFonts w:ascii="Arial" w:hAnsi="Arial" w:cs="Arial"/>
          <w:color w:val="000000"/>
        </w:rPr>
        <w:t xml:space="preserve"> do not set</w:t>
      </w:r>
      <w:r w:rsidR="00D97F61" w:rsidRPr="00CD3CC7">
        <w:rPr>
          <w:rFonts w:ascii="Arial" w:hAnsi="Arial" w:cs="Arial"/>
          <w:color w:val="000000"/>
        </w:rPr>
        <w:t xml:space="preserve"> </w:t>
      </w:r>
      <w:r w:rsidR="00BF3FE4" w:rsidRPr="00CD3CC7">
        <w:rPr>
          <w:rFonts w:ascii="Arial" w:hAnsi="Arial" w:cs="Arial"/>
          <w:color w:val="000000"/>
        </w:rPr>
        <w:t>c</w:t>
      </w:r>
      <w:r w:rsidR="000E41C9" w:rsidRPr="00CD3CC7">
        <w:rPr>
          <w:rFonts w:ascii="Arial" w:hAnsi="Arial" w:cs="Arial"/>
          <w:color w:val="000000"/>
        </w:rPr>
        <w:t>ourt dates but</w:t>
      </w:r>
      <w:r w:rsidR="00D97F61" w:rsidRPr="00CD3CC7">
        <w:rPr>
          <w:rFonts w:ascii="Arial" w:hAnsi="Arial" w:cs="Arial"/>
          <w:color w:val="000000"/>
        </w:rPr>
        <w:t xml:space="preserve"> act as a conduit for information sharing between the </w:t>
      </w:r>
      <w:r w:rsidR="00BF3FE4" w:rsidRPr="00CD3CC7">
        <w:rPr>
          <w:rFonts w:ascii="Arial" w:hAnsi="Arial" w:cs="Arial"/>
          <w:color w:val="000000"/>
        </w:rPr>
        <w:t>c</w:t>
      </w:r>
      <w:r w:rsidR="000E41C9" w:rsidRPr="00CD3CC7">
        <w:rPr>
          <w:rFonts w:ascii="Arial" w:hAnsi="Arial" w:cs="Arial"/>
          <w:color w:val="000000"/>
        </w:rPr>
        <w:t>ourt, CPS and Resource M</w:t>
      </w:r>
      <w:r w:rsidR="00D97F61" w:rsidRPr="00CD3CC7">
        <w:rPr>
          <w:rFonts w:ascii="Arial" w:hAnsi="Arial" w:cs="Arial"/>
          <w:color w:val="000000"/>
        </w:rPr>
        <w:t>anagement</w:t>
      </w:r>
      <w:r w:rsidR="000E41C9" w:rsidRPr="00CD3CC7">
        <w:rPr>
          <w:rFonts w:ascii="Arial" w:hAnsi="Arial" w:cs="Arial"/>
          <w:color w:val="000000"/>
        </w:rPr>
        <w:t xml:space="preserve"> Units</w:t>
      </w:r>
      <w:r w:rsidR="00D97F61" w:rsidRPr="00CD3CC7">
        <w:rPr>
          <w:rFonts w:ascii="Arial" w:hAnsi="Arial" w:cs="Arial"/>
          <w:color w:val="000000"/>
        </w:rPr>
        <w:t>.</w:t>
      </w:r>
      <w:r w:rsidR="000E41C9" w:rsidRPr="00CD3CC7">
        <w:rPr>
          <w:rFonts w:ascii="Arial" w:hAnsi="Arial" w:cs="Arial"/>
          <w:color w:val="000000"/>
        </w:rPr>
        <w:t xml:space="preserve"> </w:t>
      </w:r>
      <w:r w:rsidR="00D97F61" w:rsidRPr="00CD3CC7">
        <w:rPr>
          <w:rFonts w:ascii="Arial" w:hAnsi="Arial" w:cs="Arial"/>
          <w:color w:val="000000"/>
        </w:rPr>
        <w:t xml:space="preserve">Queries about not attending </w:t>
      </w:r>
      <w:r w:rsidR="00BF3FE4" w:rsidRPr="00CD3CC7">
        <w:rPr>
          <w:rFonts w:ascii="Arial" w:hAnsi="Arial" w:cs="Arial"/>
          <w:color w:val="000000"/>
        </w:rPr>
        <w:t>c</w:t>
      </w:r>
      <w:r w:rsidR="00D97F61" w:rsidRPr="00CD3CC7">
        <w:rPr>
          <w:rFonts w:ascii="Arial" w:hAnsi="Arial" w:cs="Arial"/>
          <w:color w:val="000000"/>
        </w:rPr>
        <w:t>ourt</w:t>
      </w:r>
      <w:r w:rsidR="000E41C9" w:rsidRPr="00CD3CC7">
        <w:rPr>
          <w:rFonts w:ascii="Arial" w:hAnsi="Arial" w:cs="Arial"/>
          <w:color w:val="000000"/>
        </w:rPr>
        <w:t xml:space="preserve"> should NOT be directed to the Witness Care Unit or R</w:t>
      </w:r>
      <w:r w:rsidR="00D97F61" w:rsidRPr="00CD3CC7">
        <w:rPr>
          <w:rFonts w:ascii="Arial" w:hAnsi="Arial" w:cs="Arial"/>
          <w:color w:val="000000"/>
        </w:rPr>
        <w:t>esourc</w:t>
      </w:r>
      <w:r w:rsidR="000E41C9" w:rsidRPr="00CD3CC7">
        <w:rPr>
          <w:rFonts w:ascii="Arial" w:hAnsi="Arial" w:cs="Arial"/>
          <w:color w:val="000000"/>
        </w:rPr>
        <w:t>e M</w:t>
      </w:r>
      <w:r w:rsidR="00D97F61" w:rsidRPr="00CD3CC7">
        <w:rPr>
          <w:rFonts w:ascii="Arial" w:hAnsi="Arial" w:cs="Arial"/>
          <w:color w:val="000000"/>
        </w:rPr>
        <w:t>anagement</w:t>
      </w:r>
      <w:r w:rsidR="000E41C9" w:rsidRPr="00CD3CC7">
        <w:rPr>
          <w:rFonts w:ascii="Arial" w:hAnsi="Arial" w:cs="Arial"/>
          <w:color w:val="000000"/>
        </w:rPr>
        <w:t xml:space="preserve"> Unit</w:t>
      </w:r>
      <w:r w:rsidR="00BF3FE4" w:rsidRPr="00CD3CC7">
        <w:rPr>
          <w:rFonts w:ascii="Arial" w:hAnsi="Arial" w:cs="Arial"/>
          <w:color w:val="000000"/>
        </w:rPr>
        <w:t>.</w:t>
      </w:r>
    </w:p>
    <w:p w:rsidR="00D97F61" w:rsidRPr="00CD3CC7" w:rsidRDefault="00D97F61" w:rsidP="00537F37">
      <w:pPr>
        <w:pStyle w:val="Footer"/>
        <w:jc w:val="both"/>
        <w:rPr>
          <w:rFonts w:ascii="Arial" w:hAnsi="Arial" w:cs="Arial"/>
        </w:rPr>
      </w:pPr>
    </w:p>
    <w:p w:rsidR="00D97F61" w:rsidRPr="00CD3CC7" w:rsidRDefault="00392A03" w:rsidP="00537F37">
      <w:pPr>
        <w:jc w:val="both"/>
        <w:rPr>
          <w:rFonts w:ascii="Arial" w:hAnsi="Arial" w:cs="Arial"/>
          <w:color w:val="000000"/>
        </w:rPr>
      </w:pPr>
      <w:r>
        <w:rPr>
          <w:rFonts w:ascii="Arial" w:hAnsi="Arial" w:cs="Arial"/>
          <w:color w:val="000000"/>
        </w:rPr>
        <w:t>Police o</w:t>
      </w:r>
      <w:r w:rsidRPr="00CD3CC7">
        <w:rPr>
          <w:rFonts w:ascii="Arial" w:hAnsi="Arial" w:cs="Arial"/>
          <w:color w:val="000000"/>
        </w:rPr>
        <w:t xml:space="preserve">fficers and staff </w:t>
      </w:r>
      <w:r w:rsidR="00D97F61" w:rsidRPr="00CD3CC7">
        <w:rPr>
          <w:rFonts w:ascii="Arial" w:hAnsi="Arial" w:cs="Arial"/>
          <w:color w:val="000000"/>
        </w:rPr>
        <w:t xml:space="preserve">should address </w:t>
      </w:r>
      <w:r>
        <w:rPr>
          <w:rFonts w:ascii="Arial" w:hAnsi="Arial" w:cs="Arial"/>
          <w:color w:val="000000"/>
        </w:rPr>
        <w:t xml:space="preserve">queries </w:t>
      </w:r>
      <w:r w:rsidR="00D97F61" w:rsidRPr="00CD3CC7">
        <w:rPr>
          <w:rFonts w:ascii="Arial" w:hAnsi="Arial" w:cs="Arial"/>
          <w:color w:val="000000"/>
        </w:rPr>
        <w:t>to</w:t>
      </w:r>
      <w:r>
        <w:rPr>
          <w:rFonts w:ascii="Arial" w:hAnsi="Arial" w:cs="Arial"/>
          <w:color w:val="000000"/>
        </w:rPr>
        <w:t xml:space="preserve"> an</w:t>
      </w:r>
      <w:r w:rsidR="00D97F61" w:rsidRPr="00CD3CC7">
        <w:rPr>
          <w:rFonts w:ascii="Arial" w:hAnsi="Arial" w:cs="Arial"/>
          <w:color w:val="000000"/>
        </w:rPr>
        <w:t xml:space="preserve"> Inspector or </w:t>
      </w:r>
      <w:r w:rsidR="0019238D" w:rsidRPr="00CD3CC7">
        <w:rPr>
          <w:rFonts w:ascii="Arial" w:hAnsi="Arial" w:cs="Arial"/>
          <w:color w:val="000000"/>
        </w:rPr>
        <w:t xml:space="preserve">line </w:t>
      </w:r>
      <w:r w:rsidR="00D97F61" w:rsidRPr="00CD3CC7">
        <w:rPr>
          <w:rFonts w:ascii="Arial" w:hAnsi="Arial" w:cs="Arial"/>
          <w:color w:val="000000"/>
        </w:rPr>
        <w:t xml:space="preserve">manager </w:t>
      </w:r>
      <w:r w:rsidR="0019238D" w:rsidRPr="00CD3CC7">
        <w:rPr>
          <w:rFonts w:ascii="Arial" w:hAnsi="Arial" w:cs="Arial"/>
          <w:color w:val="000000"/>
        </w:rPr>
        <w:t>who will check compliance with</w:t>
      </w:r>
      <w:r w:rsidR="00D97F61" w:rsidRPr="00CD3CC7">
        <w:rPr>
          <w:rFonts w:ascii="Arial" w:hAnsi="Arial" w:cs="Arial"/>
          <w:color w:val="000000"/>
        </w:rPr>
        <w:t xml:space="preserve"> this policy and if necessary</w:t>
      </w:r>
      <w:r w:rsidR="0019238D" w:rsidRPr="00CD3CC7">
        <w:rPr>
          <w:rFonts w:ascii="Arial" w:hAnsi="Arial" w:cs="Arial"/>
          <w:color w:val="000000"/>
        </w:rPr>
        <w:t>,</w:t>
      </w:r>
      <w:r w:rsidR="00D97F61" w:rsidRPr="00CD3CC7">
        <w:rPr>
          <w:rFonts w:ascii="Arial" w:hAnsi="Arial" w:cs="Arial"/>
          <w:color w:val="000000"/>
        </w:rPr>
        <w:t xml:space="preserve"> escalate concerns to the </w:t>
      </w:r>
      <w:r w:rsidR="0019238D" w:rsidRPr="00CD3CC7">
        <w:rPr>
          <w:rFonts w:ascii="Arial" w:hAnsi="Arial" w:cs="Arial"/>
          <w:color w:val="000000"/>
        </w:rPr>
        <w:t xml:space="preserve">Chief Inspector Deputy to Head of Criminal Justice or in their absence the Witness Care Unit Manager. </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color w:val="000000"/>
        </w:rPr>
      </w:pPr>
      <w:r w:rsidRPr="00CD3CC7">
        <w:rPr>
          <w:rFonts w:ascii="Arial" w:hAnsi="Arial" w:cs="Arial"/>
          <w:iCs/>
        </w:rPr>
        <w:t>It shoul</w:t>
      </w:r>
      <w:r w:rsidR="0019238D" w:rsidRPr="00CD3CC7">
        <w:rPr>
          <w:rFonts w:ascii="Arial" w:hAnsi="Arial" w:cs="Arial"/>
          <w:iCs/>
        </w:rPr>
        <w:t>d be noted that in the case of c</w:t>
      </w:r>
      <w:r w:rsidRPr="00CD3CC7">
        <w:rPr>
          <w:rFonts w:ascii="Arial" w:hAnsi="Arial" w:cs="Arial"/>
          <w:iCs/>
        </w:rPr>
        <w:t>ourt w</w:t>
      </w:r>
      <w:r w:rsidR="0019238D" w:rsidRPr="00CD3CC7">
        <w:rPr>
          <w:rFonts w:ascii="Arial" w:hAnsi="Arial" w:cs="Arial"/>
          <w:iCs/>
        </w:rPr>
        <w:t>arnings that are more than 12 weeks</w:t>
      </w:r>
      <w:r w:rsidRPr="00CD3CC7">
        <w:rPr>
          <w:rFonts w:ascii="Arial" w:hAnsi="Arial" w:cs="Arial"/>
          <w:iCs/>
        </w:rPr>
        <w:t xml:space="preserve"> </w:t>
      </w:r>
      <w:r w:rsidR="0019238D" w:rsidRPr="00CD3CC7">
        <w:rPr>
          <w:rFonts w:ascii="Arial" w:hAnsi="Arial" w:cs="Arial"/>
          <w:iCs/>
        </w:rPr>
        <w:t xml:space="preserve">ahead </w:t>
      </w:r>
      <w:r w:rsidRPr="00CD3CC7">
        <w:rPr>
          <w:rFonts w:ascii="Arial" w:hAnsi="Arial" w:cs="Arial"/>
          <w:iCs/>
        </w:rPr>
        <w:t>the</w:t>
      </w:r>
      <w:r w:rsidR="00CD3CC7">
        <w:rPr>
          <w:rFonts w:ascii="Arial" w:hAnsi="Arial" w:cs="Arial"/>
          <w:iCs/>
        </w:rPr>
        <w:t xml:space="preserve">n it is likely rest days </w:t>
      </w:r>
      <w:r w:rsidRPr="00CD3CC7">
        <w:rPr>
          <w:rFonts w:ascii="Arial" w:hAnsi="Arial" w:cs="Arial"/>
          <w:iCs/>
        </w:rPr>
        <w:t>will be changed.</w:t>
      </w:r>
    </w:p>
    <w:p w:rsidR="00D97F61" w:rsidRPr="00CD3CC7" w:rsidRDefault="00D97F61" w:rsidP="00537F37">
      <w:pPr>
        <w:pStyle w:val="Footer"/>
        <w:jc w:val="both"/>
        <w:rPr>
          <w:rFonts w:ascii="Arial" w:hAnsi="Arial" w:cs="Arial"/>
        </w:rPr>
      </w:pPr>
    </w:p>
    <w:p w:rsidR="00D97F61" w:rsidRPr="00CD3CC7" w:rsidRDefault="00D97F61" w:rsidP="00537F37">
      <w:pPr>
        <w:pStyle w:val="Footer"/>
        <w:jc w:val="both"/>
        <w:rPr>
          <w:rFonts w:ascii="Arial" w:hAnsi="Arial" w:cs="Arial"/>
          <w:color w:val="000000"/>
        </w:rPr>
      </w:pPr>
      <w:r w:rsidRPr="00CD3CC7">
        <w:rPr>
          <w:rFonts w:ascii="Arial" w:hAnsi="Arial" w:cs="Arial"/>
          <w:color w:val="000000"/>
        </w:rPr>
        <w:t xml:space="preserve">Failures </w:t>
      </w:r>
      <w:r w:rsidR="0019238D" w:rsidRPr="00CD3CC7">
        <w:rPr>
          <w:rFonts w:ascii="Arial" w:hAnsi="Arial" w:cs="Arial"/>
          <w:color w:val="000000"/>
        </w:rPr>
        <w:t>of officers or staff to attend c</w:t>
      </w:r>
      <w:r w:rsidRPr="00CD3CC7">
        <w:rPr>
          <w:rFonts w:ascii="Arial" w:hAnsi="Arial" w:cs="Arial"/>
          <w:color w:val="000000"/>
        </w:rPr>
        <w:t>ourt on the required date/time, without a de</w:t>
      </w:r>
      <w:r w:rsidR="0019238D" w:rsidRPr="00CD3CC7">
        <w:rPr>
          <w:rFonts w:ascii="Arial" w:hAnsi="Arial" w:cs="Arial"/>
          <w:color w:val="000000"/>
        </w:rPr>
        <w:t>-</w:t>
      </w:r>
      <w:r w:rsidRPr="00CD3CC7">
        <w:rPr>
          <w:rFonts w:ascii="Arial" w:hAnsi="Arial" w:cs="Arial"/>
          <w:color w:val="000000"/>
        </w:rPr>
        <w:t xml:space="preserve"> warn notifica</w:t>
      </w:r>
      <w:r w:rsidR="0019238D" w:rsidRPr="00CD3CC7">
        <w:rPr>
          <w:rFonts w:ascii="Arial" w:hAnsi="Arial" w:cs="Arial"/>
          <w:color w:val="000000"/>
        </w:rPr>
        <w:t>tion having been issued by the Witness Care U</w:t>
      </w:r>
      <w:r w:rsidR="00CD3CC7">
        <w:rPr>
          <w:rFonts w:ascii="Arial" w:hAnsi="Arial" w:cs="Arial"/>
          <w:color w:val="000000"/>
        </w:rPr>
        <w:t>nit</w:t>
      </w:r>
      <w:r w:rsidRPr="00CD3CC7">
        <w:rPr>
          <w:rFonts w:ascii="Arial" w:hAnsi="Arial" w:cs="Arial"/>
          <w:color w:val="000000"/>
        </w:rPr>
        <w:t xml:space="preserve"> will be flagged to the </w:t>
      </w:r>
      <w:r w:rsidR="0019238D" w:rsidRPr="00CD3CC7">
        <w:rPr>
          <w:rFonts w:ascii="Arial" w:hAnsi="Arial" w:cs="Arial"/>
          <w:color w:val="000000"/>
        </w:rPr>
        <w:t xml:space="preserve">Witness Care Unit Manager/Chief Inspector Deputy to Head of Criminal Justice </w:t>
      </w:r>
      <w:r w:rsidRPr="00CD3CC7">
        <w:rPr>
          <w:rFonts w:ascii="Arial" w:hAnsi="Arial" w:cs="Arial"/>
          <w:color w:val="000000"/>
        </w:rPr>
        <w:t>for further investigation.</w:t>
      </w:r>
    </w:p>
    <w:p w:rsidR="00D97F61" w:rsidRPr="00CD3CC7" w:rsidRDefault="00D97F61" w:rsidP="00537F37">
      <w:pPr>
        <w:pStyle w:val="Footer"/>
        <w:jc w:val="both"/>
        <w:rPr>
          <w:rFonts w:ascii="Arial" w:hAnsi="Arial" w:cs="Arial"/>
          <w:color w:val="000000"/>
        </w:rPr>
      </w:pPr>
    </w:p>
    <w:p w:rsidR="00D97F61" w:rsidRPr="00CD3CC7" w:rsidRDefault="00D97F61" w:rsidP="00537F37">
      <w:pPr>
        <w:pStyle w:val="Footer"/>
        <w:jc w:val="both"/>
        <w:rPr>
          <w:rFonts w:ascii="Arial" w:hAnsi="Arial" w:cs="Arial"/>
        </w:rPr>
      </w:pPr>
      <w:r w:rsidRPr="00CD3CC7">
        <w:rPr>
          <w:rFonts w:ascii="Arial" w:hAnsi="Arial" w:cs="Arial"/>
        </w:rPr>
        <w:t xml:space="preserve">Resource Management </w:t>
      </w:r>
      <w:r w:rsidR="0019238D" w:rsidRPr="00CD3CC7">
        <w:rPr>
          <w:rFonts w:ascii="Arial" w:hAnsi="Arial" w:cs="Arial"/>
        </w:rPr>
        <w:t xml:space="preserve">Units </w:t>
      </w:r>
      <w:r w:rsidRPr="00CD3CC7">
        <w:rPr>
          <w:rFonts w:ascii="Arial" w:hAnsi="Arial" w:cs="Arial"/>
        </w:rPr>
        <w:t>are expected to be supportive of requests to amend officer’ s and staff’s duties for court attendance and efforts are to be made to find appropriate cover for the officer if this is necessary.</w:t>
      </w:r>
    </w:p>
    <w:p w:rsidR="00D97F61" w:rsidRPr="00CD3CC7" w:rsidRDefault="00D97F61" w:rsidP="00537F37">
      <w:pPr>
        <w:pStyle w:val="Footer"/>
        <w:jc w:val="both"/>
        <w:rPr>
          <w:rFonts w:ascii="Arial" w:hAnsi="Arial" w:cs="Arial"/>
        </w:rPr>
      </w:pPr>
    </w:p>
    <w:p w:rsidR="00875639" w:rsidRPr="00CD3CC7" w:rsidRDefault="00875639" w:rsidP="00537F37">
      <w:pPr>
        <w:pStyle w:val="Footer"/>
        <w:jc w:val="both"/>
        <w:rPr>
          <w:rFonts w:ascii="Arial" w:hAnsi="Arial" w:cs="Arial"/>
        </w:rPr>
      </w:pPr>
    </w:p>
    <w:p w:rsidR="0019238D" w:rsidRPr="00CD3CC7" w:rsidRDefault="0019238D" w:rsidP="00537F37">
      <w:pPr>
        <w:pStyle w:val="Footer"/>
        <w:jc w:val="both"/>
        <w:rPr>
          <w:rFonts w:ascii="Arial" w:hAnsi="Arial" w:cs="Arial"/>
          <w:b/>
        </w:rPr>
      </w:pPr>
    </w:p>
    <w:p w:rsidR="00D97F61" w:rsidRPr="00CD3CC7" w:rsidRDefault="00D97F61" w:rsidP="00392A03">
      <w:pPr>
        <w:pStyle w:val="Footer"/>
        <w:jc w:val="center"/>
        <w:rPr>
          <w:rFonts w:ascii="Arial" w:hAnsi="Arial" w:cs="Arial"/>
          <w:b/>
          <w:u w:val="single"/>
        </w:rPr>
      </w:pPr>
      <w:r w:rsidRPr="00CD3CC7">
        <w:rPr>
          <w:rFonts w:ascii="Arial" w:hAnsi="Arial" w:cs="Arial"/>
          <w:b/>
          <w:u w:val="single"/>
        </w:rPr>
        <w:t>Crown Prosecution Service</w:t>
      </w:r>
    </w:p>
    <w:p w:rsidR="00D97F61" w:rsidRPr="00CD3CC7" w:rsidRDefault="00D97F61" w:rsidP="00537F37">
      <w:pPr>
        <w:pStyle w:val="Footer"/>
        <w:jc w:val="both"/>
        <w:rPr>
          <w:rFonts w:ascii="Arial" w:hAnsi="Arial" w:cs="Arial"/>
          <w:b/>
        </w:rPr>
      </w:pPr>
    </w:p>
    <w:p w:rsidR="00D97F61" w:rsidRPr="00CD3CC7" w:rsidRDefault="00D97F61" w:rsidP="00537F37">
      <w:pPr>
        <w:jc w:val="both"/>
        <w:rPr>
          <w:rFonts w:ascii="Arial" w:hAnsi="Arial" w:cs="Arial"/>
          <w:color w:val="000000"/>
        </w:rPr>
      </w:pPr>
      <w:r w:rsidRPr="00CD3CC7">
        <w:rPr>
          <w:rFonts w:ascii="Arial" w:hAnsi="Arial" w:cs="Arial"/>
          <w:color w:val="000000"/>
        </w:rPr>
        <w:t xml:space="preserve">Prior to a trial date being fixed in either the Crown </w:t>
      </w:r>
      <w:r w:rsidR="0019238D" w:rsidRPr="00CD3CC7">
        <w:rPr>
          <w:rFonts w:ascii="Arial" w:hAnsi="Arial" w:cs="Arial"/>
          <w:color w:val="000000"/>
        </w:rPr>
        <w:t>or Magistrates Court, CPS will if necessary</w:t>
      </w:r>
      <w:r w:rsidRPr="00CD3CC7">
        <w:rPr>
          <w:rFonts w:ascii="Arial" w:hAnsi="Arial" w:cs="Arial"/>
          <w:color w:val="000000"/>
        </w:rPr>
        <w:t xml:space="preserve"> request up to date witness availability from the </w:t>
      </w:r>
      <w:r w:rsidR="0019238D" w:rsidRPr="00CD3CC7">
        <w:rPr>
          <w:rFonts w:ascii="Arial" w:hAnsi="Arial" w:cs="Arial"/>
          <w:color w:val="000000"/>
        </w:rPr>
        <w:t>W</w:t>
      </w:r>
      <w:r w:rsidRPr="00CD3CC7">
        <w:rPr>
          <w:rFonts w:ascii="Arial" w:hAnsi="Arial" w:cs="Arial"/>
          <w:color w:val="000000"/>
        </w:rPr>
        <w:t xml:space="preserve">itness </w:t>
      </w:r>
      <w:r w:rsidR="0019238D" w:rsidRPr="00CD3CC7">
        <w:rPr>
          <w:rFonts w:ascii="Arial" w:hAnsi="Arial" w:cs="Arial"/>
          <w:color w:val="000000"/>
        </w:rPr>
        <w:t>C</w:t>
      </w:r>
      <w:r w:rsidRPr="00CD3CC7">
        <w:rPr>
          <w:rFonts w:ascii="Arial" w:hAnsi="Arial" w:cs="Arial"/>
          <w:color w:val="000000"/>
        </w:rPr>
        <w:t xml:space="preserve">are </w:t>
      </w:r>
      <w:r w:rsidR="0019238D" w:rsidRPr="00CD3CC7">
        <w:rPr>
          <w:rFonts w:ascii="Arial" w:hAnsi="Arial" w:cs="Arial"/>
          <w:color w:val="000000"/>
        </w:rPr>
        <w:t>U</w:t>
      </w:r>
      <w:r w:rsidRPr="00CD3CC7">
        <w:rPr>
          <w:rFonts w:ascii="Arial" w:hAnsi="Arial" w:cs="Arial"/>
          <w:color w:val="000000"/>
        </w:rPr>
        <w:t xml:space="preserve">nit. This information will be provided before the hearing in order that it is available at court for CPS lawyers and agents to refer to when fixing a trial date. </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color w:val="000000"/>
        </w:rPr>
      </w:pPr>
      <w:r w:rsidRPr="00CD3CC7">
        <w:rPr>
          <w:rFonts w:ascii="Arial" w:hAnsi="Arial" w:cs="Arial"/>
          <w:color w:val="000000"/>
        </w:rPr>
        <w:t>The Crown Prosecution Service will complete LWACs (</w:t>
      </w:r>
      <w:r w:rsidR="00BF3FE4" w:rsidRPr="00CD3CC7">
        <w:rPr>
          <w:rFonts w:ascii="Arial" w:hAnsi="Arial" w:cs="Arial"/>
          <w:color w:val="000000"/>
        </w:rPr>
        <w:t>w</w:t>
      </w:r>
      <w:r w:rsidRPr="00CD3CC7">
        <w:rPr>
          <w:rFonts w:ascii="Arial" w:hAnsi="Arial" w:cs="Arial"/>
          <w:color w:val="000000"/>
        </w:rPr>
        <w:t xml:space="preserve">itness </w:t>
      </w:r>
      <w:r w:rsidR="00BF3FE4" w:rsidRPr="00CD3CC7">
        <w:rPr>
          <w:rFonts w:ascii="Arial" w:hAnsi="Arial" w:cs="Arial"/>
          <w:color w:val="000000"/>
        </w:rPr>
        <w:t>w</w:t>
      </w:r>
      <w:r w:rsidRPr="00CD3CC7">
        <w:rPr>
          <w:rFonts w:ascii="Arial" w:hAnsi="Arial" w:cs="Arial"/>
          <w:color w:val="000000"/>
        </w:rPr>
        <w:t xml:space="preserve">arning </w:t>
      </w:r>
      <w:r w:rsidR="00BF3FE4" w:rsidRPr="00CD3CC7">
        <w:rPr>
          <w:rFonts w:ascii="Arial" w:hAnsi="Arial" w:cs="Arial"/>
          <w:color w:val="000000"/>
        </w:rPr>
        <w:t>d</w:t>
      </w:r>
      <w:r w:rsidRPr="00CD3CC7">
        <w:rPr>
          <w:rFonts w:ascii="Arial" w:hAnsi="Arial" w:cs="Arial"/>
          <w:color w:val="000000"/>
        </w:rPr>
        <w:t xml:space="preserve">ocuments) and submit them to the </w:t>
      </w:r>
      <w:r w:rsidR="0019238D" w:rsidRPr="00CD3CC7">
        <w:rPr>
          <w:rFonts w:ascii="Arial" w:hAnsi="Arial" w:cs="Arial"/>
          <w:color w:val="000000"/>
        </w:rPr>
        <w:t>W</w:t>
      </w:r>
      <w:r w:rsidRPr="00CD3CC7">
        <w:rPr>
          <w:rFonts w:ascii="Arial" w:hAnsi="Arial" w:cs="Arial"/>
          <w:color w:val="000000"/>
        </w:rPr>
        <w:t xml:space="preserve">itness </w:t>
      </w:r>
      <w:r w:rsidR="0019238D" w:rsidRPr="00CD3CC7">
        <w:rPr>
          <w:rFonts w:ascii="Arial" w:hAnsi="Arial" w:cs="Arial"/>
          <w:color w:val="000000"/>
        </w:rPr>
        <w:t>C</w:t>
      </w:r>
      <w:r w:rsidRPr="00CD3CC7">
        <w:rPr>
          <w:rFonts w:ascii="Arial" w:hAnsi="Arial" w:cs="Arial"/>
          <w:color w:val="000000"/>
        </w:rPr>
        <w:t xml:space="preserve">are </w:t>
      </w:r>
      <w:r w:rsidR="0019238D" w:rsidRPr="00CD3CC7">
        <w:rPr>
          <w:rFonts w:ascii="Arial" w:hAnsi="Arial" w:cs="Arial"/>
          <w:color w:val="000000"/>
        </w:rPr>
        <w:t>U</w:t>
      </w:r>
      <w:r w:rsidRPr="00CD3CC7">
        <w:rPr>
          <w:rFonts w:ascii="Arial" w:hAnsi="Arial" w:cs="Arial"/>
          <w:color w:val="000000"/>
        </w:rPr>
        <w:t>nit when a ‘not guilty’ plea has been entered at the earliest opportunity in accordance with statutory responsibilities under the Victims Code.</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rPr>
      </w:pPr>
      <w:r w:rsidRPr="00CD3CC7">
        <w:rPr>
          <w:rFonts w:ascii="Arial" w:hAnsi="Arial" w:cs="Arial"/>
        </w:rPr>
        <w:t xml:space="preserve">The Crown Prosecution Service will review each case file in advance of a trial to establish if </w:t>
      </w:r>
      <w:r w:rsidR="00BF3FE4" w:rsidRPr="00CD3CC7">
        <w:rPr>
          <w:rFonts w:ascii="Arial" w:hAnsi="Arial" w:cs="Arial"/>
        </w:rPr>
        <w:t>p</w:t>
      </w:r>
      <w:r w:rsidRPr="00CD3CC7">
        <w:rPr>
          <w:rFonts w:ascii="Arial" w:hAnsi="Arial" w:cs="Arial"/>
        </w:rPr>
        <w:t xml:space="preserve">olice officer’s or member of </w:t>
      </w:r>
      <w:r w:rsidR="00BF3FE4" w:rsidRPr="00CD3CC7">
        <w:rPr>
          <w:rFonts w:ascii="Arial" w:hAnsi="Arial" w:cs="Arial"/>
        </w:rPr>
        <w:t>p</w:t>
      </w:r>
      <w:r w:rsidRPr="00CD3CC7">
        <w:rPr>
          <w:rFonts w:ascii="Arial" w:hAnsi="Arial" w:cs="Arial"/>
        </w:rPr>
        <w:t xml:space="preserve">olice staff’s evidence can be served under Section 9, Criminal Justice Act 1980, Sections 5A(3)(a) and 5B Magistrates Courts Act 1980 and Rule 70 of the Magistrates Courts Rules 1981 procedure. Where it is not appropriate to serve the evidence of </w:t>
      </w:r>
      <w:r w:rsidR="00BF3FE4" w:rsidRPr="00CD3CC7">
        <w:rPr>
          <w:rFonts w:ascii="Arial" w:hAnsi="Arial" w:cs="Arial"/>
        </w:rPr>
        <w:t>p</w:t>
      </w:r>
      <w:r w:rsidRPr="00CD3CC7">
        <w:rPr>
          <w:rFonts w:ascii="Arial" w:hAnsi="Arial" w:cs="Arial"/>
        </w:rPr>
        <w:t xml:space="preserve">olice officers or </w:t>
      </w:r>
      <w:r w:rsidR="00BF3FE4" w:rsidRPr="00CD3CC7">
        <w:rPr>
          <w:rFonts w:ascii="Arial" w:hAnsi="Arial" w:cs="Arial"/>
        </w:rPr>
        <w:t>p</w:t>
      </w:r>
      <w:r w:rsidRPr="00CD3CC7">
        <w:rPr>
          <w:rFonts w:ascii="Arial" w:hAnsi="Arial" w:cs="Arial"/>
        </w:rPr>
        <w:t xml:space="preserve">olice staff Section 9 or the defence require the </w:t>
      </w:r>
      <w:r w:rsidR="00BF3FE4" w:rsidRPr="00CD3CC7">
        <w:rPr>
          <w:rFonts w:ascii="Arial" w:hAnsi="Arial" w:cs="Arial"/>
        </w:rPr>
        <w:t>p</w:t>
      </w:r>
      <w:r w:rsidRPr="00CD3CC7">
        <w:rPr>
          <w:rFonts w:ascii="Arial" w:hAnsi="Arial" w:cs="Arial"/>
        </w:rPr>
        <w:t xml:space="preserve">olice officer or </w:t>
      </w:r>
      <w:r w:rsidR="00BF3FE4" w:rsidRPr="00CD3CC7">
        <w:rPr>
          <w:rFonts w:ascii="Arial" w:hAnsi="Arial" w:cs="Arial"/>
        </w:rPr>
        <w:t>p</w:t>
      </w:r>
      <w:r w:rsidRPr="00CD3CC7">
        <w:rPr>
          <w:rFonts w:ascii="Arial" w:hAnsi="Arial" w:cs="Arial"/>
        </w:rPr>
        <w:t>olice staff attendance at court for cross examination purposes, they will be added to the LWAC and warned by the W</w:t>
      </w:r>
      <w:r w:rsidR="0019238D" w:rsidRPr="00CD3CC7">
        <w:rPr>
          <w:rFonts w:ascii="Arial" w:hAnsi="Arial" w:cs="Arial"/>
        </w:rPr>
        <w:t xml:space="preserve">itness </w:t>
      </w:r>
      <w:r w:rsidRPr="00CD3CC7">
        <w:rPr>
          <w:rFonts w:ascii="Arial" w:hAnsi="Arial" w:cs="Arial"/>
        </w:rPr>
        <w:t>C</w:t>
      </w:r>
      <w:r w:rsidR="0019238D" w:rsidRPr="00CD3CC7">
        <w:rPr>
          <w:rFonts w:ascii="Arial" w:hAnsi="Arial" w:cs="Arial"/>
        </w:rPr>
        <w:t>are Unit.</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rPr>
      </w:pPr>
      <w:r w:rsidRPr="00CD3CC7">
        <w:rPr>
          <w:rFonts w:ascii="Arial" w:hAnsi="Arial" w:cs="Arial"/>
        </w:rPr>
        <w:t xml:space="preserve">Where </w:t>
      </w:r>
      <w:r w:rsidR="00CD3CC7">
        <w:rPr>
          <w:rFonts w:ascii="Arial" w:hAnsi="Arial" w:cs="Arial"/>
        </w:rPr>
        <w:t xml:space="preserve">technology exists and the case is appropriate, </w:t>
      </w:r>
      <w:r w:rsidRPr="00CD3CC7">
        <w:rPr>
          <w:rFonts w:ascii="Arial" w:hAnsi="Arial" w:cs="Arial"/>
        </w:rPr>
        <w:t>it is expected that officers will give their evidence by Livelink. Instructions will be given on the LWAC if this is possible.</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rPr>
      </w:pPr>
      <w:r w:rsidRPr="00CD3CC7">
        <w:rPr>
          <w:rFonts w:ascii="Arial" w:hAnsi="Arial" w:cs="Arial"/>
        </w:rPr>
        <w:t>The Crown Prosecution Service will provide a ‘batting order’ (order in which witnesses will be required to give evidence) for all cases with 4 or more witnesses. There will be occasions when all witnesses are required to attend at the start of the court hearing, to ensure all witnesses are present and will give evidence, but they may be temporarily released before giving evidence to save unnecessary waiting at court.</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b/>
        </w:rPr>
      </w:pPr>
      <w:r w:rsidRPr="00CD3CC7">
        <w:rPr>
          <w:rFonts w:ascii="Arial" w:hAnsi="Arial" w:cs="Arial"/>
        </w:rPr>
        <w:t xml:space="preserve">The availability of victims and non </w:t>
      </w:r>
      <w:r w:rsidR="00BF3FE4" w:rsidRPr="00CD3CC7">
        <w:rPr>
          <w:rFonts w:ascii="Arial" w:hAnsi="Arial" w:cs="Arial"/>
        </w:rPr>
        <w:t>p</w:t>
      </w:r>
      <w:r w:rsidRPr="00CD3CC7">
        <w:rPr>
          <w:rFonts w:ascii="Arial" w:hAnsi="Arial" w:cs="Arial"/>
        </w:rPr>
        <w:t xml:space="preserve">olice witnesses (including expert witnesses) will take priority when setting a trial date and this may result in </w:t>
      </w:r>
      <w:r w:rsidR="00BF3FE4" w:rsidRPr="00CD3CC7">
        <w:rPr>
          <w:rFonts w:ascii="Arial" w:hAnsi="Arial" w:cs="Arial"/>
        </w:rPr>
        <w:t>p</w:t>
      </w:r>
      <w:r w:rsidRPr="00CD3CC7">
        <w:rPr>
          <w:rFonts w:ascii="Arial" w:hAnsi="Arial" w:cs="Arial"/>
        </w:rPr>
        <w:t xml:space="preserve">olice officers or members of </w:t>
      </w:r>
      <w:r w:rsidR="00BF3FE4" w:rsidRPr="00CD3CC7">
        <w:rPr>
          <w:rFonts w:ascii="Arial" w:hAnsi="Arial" w:cs="Arial"/>
        </w:rPr>
        <w:t>p</w:t>
      </w:r>
      <w:r w:rsidRPr="00CD3CC7">
        <w:rPr>
          <w:rFonts w:ascii="Arial" w:hAnsi="Arial" w:cs="Arial"/>
        </w:rPr>
        <w:t>olice staff being inconvenienced, but these will be kept to a minimum. Other factors such as custody time limits will also be considered when fixing a trial date.</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u w:val="single"/>
        </w:rPr>
      </w:pPr>
      <w:r w:rsidRPr="00CD3CC7">
        <w:rPr>
          <w:rFonts w:ascii="Arial" w:hAnsi="Arial" w:cs="Arial"/>
          <w:u w:val="single"/>
        </w:rPr>
        <w:t>For cases in Magistrates Court</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rPr>
      </w:pPr>
      <w:r w:rsidRPr="00CD3CC7">
        <w:rPr>
          <w:rFonts w:ascii="Arial" w:hAnsi="Arial" w:cs="Arial"/>
        </w:rPr>
        <w:t xml:space="preserve">Police officers or police staff will not be asked to return from annual leave to attend court. This includes rest days within or at either end of a period of annual leave. </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rPr>
      </w:pPr>
      <w:r w:rsidRPr="00CD3CC7">
        <w:rPr>
          <w:rFonts w:ascii="Arial" w:hAnsi="Arial" w:cs="Arial"/>
        </w:rPr>
        <w:t>Officers will not be warned for attendance at Court on their first duty day following a period of annual leave if the warning has not been communicated in advance of the period of annual leave commencing.</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rPr>
      </w:pPr>
      <w:r w:rsidRPr="00CD3CC7">
        <w:rPr>
          <w:rFonts w:ascii="Arial" w:hAnsi="Arial" w:cs="Arial"/>
        </w:rPr>
        <w:t xml:space="preserve">Police officers or </w:t>
      </w:r>
      <w:r w:rsidR="00BF3FE4" w:rsidRPr="00CD3CC7">
        <w:rPr>
          <w:rFonts w:ascii="Arial" w:hAnsi="Arial" w:cs="Arial"/>
        </w:rPr>
        <w:t>p</w:t>
      </w:r>
      <w:r w:rsidRPr="00CD3CC7">
        <w:rPr>
          <w:rFonts w:ascii="Arial" w:hAnsi="Arial" w:cs="Arial"/>
        </w:rPr>
        <w:t>olice staff will not be expected to attend court on their allocated rest days for cases listed in the Magistrates Court other than in exceptional circumstances. (see below definition of exceptional circumstances) Police officer and police staff rest days, although falling within the wee</w:t>
      </w:r>
      <w:r w:rsidR="00CD3CC7">
        <w:rPr>
          <w:rFonts w:ascii="Arial" w:hAnsi="Arial" w:cs="Arial"/>
        </w:rPr>
        <w:t>k, are equivalent to weekends</w:t>
      </w:r>
      <w:r w:rsidRPr="00CD3CC7">
        <w:rPr>
          <w:rFonts w:ascii="Arial" w:hAnsi="Arial" w:cs="Arial"/>
        </w:rPr>
        <w:t xml:space="preserve"> therefore private and family life should be respected.</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rPr>
      </w:pPr>
      <w:r w:rsidRPr="00CD3CC7">
        <w:rPr>
          <w:rFonts w:ascii="Arial" w:hAnsi="Arial" w:cs="Arial"/>
        </w:rPr>
        <w:t xml:space="preserve">Police officers and </w:t>
      </w:r>
      <w:r w:rsidR="00A3582D" w:rsidRPr="00CD3CC7">
        <w:rPr>
          <w:rFonts w:ascii="Arial" w:hAnsi="Arial" w:cs="Arial"/>
        </w:rPr>
        <w:t>police staff can be warned for c</w:t>
      </w:r>
      <w:r w:rsidRPr="00CD3CC7">
        <w:rPr>
          <w:rFonts w:ascii="Arial" w:hAnsi="Arial" w:cs="Arial"/>
        </w:rPr>
        <w:t xml:space="preserve">ourt whilst scheduled for a training course and </w:t>
      </w:r>
      <w:r w:rsidR="00A3582D" w:rsidRPr="00CD3CC7">
        <w:rPr>
          <w:rFonts w:ascii="Arial" w:hAnsi="Arial" w:cs="Arial"/>
        </w:rPr>
        <w:t>attendance at c</w:t>
      </w:r>
      <w:r w:rsidRPr="00CD3CC7">
        <w:rPr>
          <w:rFonts w:ascii="Arial" w:hAnsi="Arial" w:cs="Arial"/>
        </w:rPr>
        <w:t xml:space="preserve">ourt should be </w:t>
      </w:r>
      <w:r w:rsidR="00A3582D" w:rsidRPr="00CD3CC7">
        <w:rPr>
          <w:rFonts w:ascii="Arial" w:hAnsi="Arial" w:cs="Arial"/>
        </w:rPr>
        <w:t>facilitated by course trainers.</w:t>
      </w:r>
      <w:r w:rsidRPr="00CD3CC7">
        <w:rPr>
          <w:rFonts w:ascii="Arial" w:hAnsi="Arial" w:cs="Arial"/>
        </w:rPr>
        <w:t xml:space="preserve"> Training commitments</w:t>
      </w:r>
      <w:r w:rsidR="00A3582D" w:rsidRPr="00CD3CC7">
        <w:rPr>
          <w:rFonts w:ascii="Arial" w:hAnsi="Arial" w:cs="Arial"/>
        </w:rPr>
        <w:t>/courses</w:t>
      </w:r>
      <w:r w:rsidRPr="00CD3CC7">
        <w:rPr>
          <w:rFonts w:ascii="Arial" w:hAnsi="Arial" w:cs="Arial"/>
        </w:rPr>
        <w:t xml:space="preserve"> will need to be considered on a case by case basis having regard to the nature, necessity and length of the course.</w:t>
      </w:r>
      <w:r w:rsidR="00A3582D" w:rsidRPr="00CD3CC7">
        <w:rPr>
          <w:rFonts w:ascii="Arial" w:hAnsi="Arial" w:cs="Arial"/>
        </w:rPr>
        <w:t xml:space="preserve"> It is expected where technology exists to maximise the use of police or court Livelink equipment to reduce the time abstracted.</w:t>
      </w:r>
    </w:p>
    <w:p w:rsidR="00D97F61" w:rsidRPr="00CD3CC7" w:rsidRDefault="00D97F61" w:rsidP="00537F37">
      <w:pPr>
        <w:pStyle w:val="Footer"/>
        <w:jc w:val="both"/>
        <w:rPr>
          <w:rFonts w:ascii="Arial" w:hAnsi="Arial" w:cs="Arial"/>
        </w:rPr>
      </w:pPr>
    </w:p>
    <w:p w:rsidR="00392A03" w:rsidRDefault="00392A03" w:rsidP="00537F37">
      <w:pPr>
        <w:jc w:val="both"/>
        <w:rPr>
          <w:rFonts w:ascii="Arial" w:hAnsi="Arial" w:cs="Arial"/>
          <w:iCs/>
          <w:u w:val="single"/>
        </w:rPr>
      </w:pPr>
    </w:p>
    <w:p w:rsidR="00D97F61" w:rsidRPr="00CD3CC7" w:rsidRDefault="00D97F61" w:rsidP="00537F37">
      <w:pPr>
        <w:jc w:val="both"/>
        <w:rPr>
          <w:rFonts w:ascii="Arial" w:hAnsi="Arial" w:cs="Arial"/>
          <w:iCs/>
          <w:u w:val="single"/>
        </w:rPr>
      </w:pPr>
      <w:r w:rsidRPr="00CD3CC7">
        <w:rPr>
          <w:rFonts w:ascii="Arial" w:hAnsi="Arial" w:cs="Arial"/>
          <w:iCs/>
          <w:u w:val="single"/>
        </w:rPr>
        <w:t>Exceptional circumstances (relevant for Magistrates Court cases) will be any case involving:</w:t>
      </w:r>
    </w:p>
    <w:p w:rsidR="00D97F61" w:rsidRPr="00CD3CC7" w:rsidRDefault="00D97F61" w:rsidP="00537F37">
      <w:pPr>
        <w:pStyle w:val="Footer"/>
        <w:jc w:val="both"/>
        <w:rPr>
          <w:rFonts w:ascii="Arial" w:hAnsi="Arial" w:cs="Arial"/>
        </w:rPr>
      </w:pPr>
    </w:p>
    <w:p w:rsidR="00D97F61" w:rsidRPr="00CD3CC7" w:rsidRDefault="00D97F61" w:rsidP="00537F37">
      <w:pPr>
        <w:numPr>
          <w:ilvl w:val="0"/>
          <w:numId w:val="3"/>
        </w:numPr>
        <w:jc w:val="both"/>
        <w:rPr>
          <w:rFonts w:ascii="Arial" w:hAnsi="Arial" w:cs="Arial"/>
          <w:b/>
          <w:iCs/>
        </w:rPr>
      </w:pPr>
      <w:r w:rsidRPr="00CD3CC7">
        <w:rPr>
          <w:rFonts w:ascii="Arial" w:hAnsi="Arial" w:cs="Arial"/>
          <w:iCs/>
        </w:rPr>
        <w:t>A suspect remanded in custody and subject to custody time limits</w:t>
      </w:r>
    </w:p>
    <w:p w:rsidR="00D97F61" w:rsidRPr="00CD3CC7" w:rsidRDefault="00D97F61" w:rsidP="00537F37">
      <w:pPr>
        <w:numPr>
          <w:ilvl w:val="0"/>
          <w:numId w:val="3"/>
        </w:numPr>
        <w:jc w:val="both"/>
        <w:rPr>
          <w:rFonts w:ascii="Arial" w:hAnsi="Arial" w:cs="Arial"/>
          <w:b/>
          <w:iCs/>
        </w:rPr>
      </w:pPr>
      <w:r w:rsidRPr="00CD3CC7">
        <w:rPr>
          <w:rFonts w:ascii="Arial" w:hAnsi="Arial" w:cs="Arial"/>
          <w:iCs/>
        </w:rPr>
        <w:t>Any offence involving domestic abuse</w:t>
      </w:r>
    </w:p>
    <w:p w:rsidR="00D97F61" w:rsidRPr="00CD3CC7" w:rsidRDefault="00D97F61" w:rsidP="00537F37">
      <w:pPr>
        <w:numPr>
          <w:ilvl w:val="0"/>
          <w:numId w:val="3"/>
        </w:numPr>
        <w:jc w:val="both"/>
        <w:rPr>
          <w:rFonts w:ascii="Arial" w:hAnsi="Arial" w:cs="Arial"/>
          <w:b/>
          <w:iCs/>
        </w:rPr>
      </w:pPr>
      <w:r w:rsidRPr="00CD3CC7">
        <w:rPr>
          <w:rFonts w:ascii="Arial" w:hAnsi="Arial" w:cs="Arial"/>
          <w:iCs/>
        </w:rPr>
        <w:t>Any offence involving a vulnerable or intimidated victim or witness</w:t>
      </w:r>
    </w:p>
    <w:p w:rsidR="00D97F61" w:rsidRPr="00CD3CC7" w:rsidRDefault="00D97F61" w:rsidP="00537F37">
      <w:pPr>
        <w:numPr>
          <w:ilvl w:val="0"/>
          <w:numId w:val="3"/>
        </w:numPr>
        <w:jc w:val="both"/>
        <w:rPr>
          <w:rFonts w:ascii="Arial" w:hAnsi="Arial" w:cs="Arial"/>
          <w:b/>
          <w:iCs/>
        </w:rPr>
      </w:pPr>
      <w:r w:rsidRPr="00CD3CC7">
        <w:rPr>
          <w:rFonts w:ascii="Arial" w:hAnsi="Arial" w:cs="Arial"/>
          <w:iCs/>
        </w:rPr>
        <w:t>Any case which would impact significantly on the local community if it were not to go ahead</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b/>
          <w:iCs/>
        </w:rPr>
      </w:pPr>
      <w:r w:rsidRPr="00CD3CC7">
        <w:rPr>
          <w:rFonts w:ascii="Arial" w:hAnsi="Arial" w:cs="Arial"/>
          <w:iCs/>
        </w:rPr>
        <w:t xml:space="preserve">This </w:t>
      </w:r>
      <w:r w:rsidR="00A3582D" w:rsidRPr="00CD3CC7">
        <w:rPr>
          <w:rFonts w:ascii="Arial" w:hAnsi="Arial" w:cs="Arial"/>
          <w:iCs/>
        </w:rPr>
        <w:t xml:space="preserve">list is not exhaustive and </w:t>
      </w:r>
      <w:r w:rsidRPr="00CD3CC7">
        <w:rPr>
          <w:rFonts w:ascii="Arial" w:hAnsi="Arial" w:cs="Arial"/>
          <w:iCs/>
        </w:rPr>
        <w:t>is not to say that in these types of cases rest days will be disregarded as a matter of routine</w:t>
      </w:r>
      <w:r w:rsidR="00A3582D" w:rsidRPr="00CD3CC7">
        <w:rPr>
          <w:rFonts w:ascii="Arial" w:hAnsi="Arial" w:cs="Arial"/>
          <w:iCs/>
        </w:rPr>
        <w:t>. Q</w:t>
      </w:r>
      <w:r w:rsidRPr="00CD3CC7">
        <w:rPr>
          <w:rFonts w:ascii="Arial" w:hAnsi="Arial" w:cs="Arial"/>
          <w:iCs/>
        </w:rPr>
        <w:t>uite clearly other critical factors may take precedence</w:t>
      </w:r>
      <w:r w:rsidR="00A3582D" w:rsidRPr="00CD3CC7">
        <w:rPr>
          <w:rFonts w:ascii="Arial" w:hAnsi="Arial" w:cs="Arial"/>
          <w:iCs/>
        </w:rPr>
        <w:t xml:space="preserve"> but changing officers rest days has a significant impact on individuals and organisational resilience.</w:t>
      </w:r>
    </w:p>
    <w:p w:rsidR="00D97F61" w:rsidRPr="00CD3CC7" w:rsidRDefault="00D97F61" w:rsidP="00537F37">
      <w:pPr>
        <w:pStyle w:val="Footer"/>
        <w:jc w:val="both"/>
        <w:rPr>
          <w:rFonts w:ascii="Arial" w:hAnsi="Arial" w:cs="Arial"/>
        </w:rPr>
      </w:pPr>
    </w:p>
    <w:p w:rsidR="00D97F61" w:rsidRPr="00CD3CC7" w:rsidRDefault="00D97F61" w:rsidP="00537F37">
      <w:pPr>
        <w:pStyle w:val="Footer"/>
        <w:jc w:val="both"/>
        <w:rPr>
          <w:rFonts w:ascii="Arial" w:hAnsi="Arial" w:cs="Arial"/>
          <w:color w:val="000000"/>
          <w:u w:val="single"/>
        </w:rPr>
      </w:pPr>
      <w:r w:rsidRPr="00CD3CC7">
        <w:rPr>
          <w:rFonts w:ascii="Arial" w:hAnsi="Arial" w:cs="Arial"/>
          <w:color w:val="000000"/>
          <w:u w:val="single"/>
        </w:rPr>
        <w:t>For cases in Crown Court</w:t>
      </w:r>
    </w:p>
    <w:p w:rsidR="00D97F61" w:rsidRPr="00CD3CC7" w:rsidRDefault="00D97F61" w:rsidP="00537F37">
      <w:pPr>
        <w:pStyle w:val="Footer"/>
        <w:jc w:val="both"/>
        <w:rPr>
          <w:rFonts w:ascii="Arial" w:hAnsi="Arial" w:cs="Arial"/>
          <w:color w:val="000000"/>
          <w:u w:val="single"/>
        </w:rPr>
      </w:pPr>
    </w:p>
    <w:p w:rsidR="00D97F61" w:rsidRPr="00CD3CC7" w:rsidRDefault="00D97F61" w:rsidP="00537F37">
      <w:pPr>
        <w:jc w:val="both"/>
        <w:rPr>
          <w:rFonts w:ascii="Arial" w:hAnsi="Arial" w:cs="Arial"/>
        </w:rPr>
      </w:pPr>
      <w:r w:rsidRPr="00CD3CC7">
        <w:rPr>
          <w:rFonts w:ascii="Arial" w:hAnsi="Arial" w:cs="Arial"/>
        </w:rPr>
        <w:t xml:space="preserve">Police officers or police staff will not be asked to return from annual leave to attend court. This includes rest days within or at either end of a period of annual leave. </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rPr>
      </w:pPr>
      <w:r w:rsidRPr="00CD3CC7">
        <w:rPr>
          <w:rFonts w:ascii="Arial" w:hAnsi="Arial" w:cs="Arial"/>
        </w:rPr>
        <w:t>Officers will not be warned for attendance at Court on their first duty day following a period of annual leave if the warning has not been communicated in advance of the period of annual leave commencing.</w:t>
      </w:r>
    </w:p>
    <w:p w:rsidR="00D97F61" w:rsidRPr="00CD3CC7" w:rsidRDefault="00D97F61" w:rsidP="00537F37">
      <w:pPr>
        <w:pStyle w:val="Footer"/>
        <w:jc w:val="both"/>
        <w:rPr>
          <w:rFonts w:ascii="Arial" w:hAnsi="Arial" w:cs="Arial"/>
        </w:rPr>
      </w:pPr>
    </w:p>
    <w:p w:rsidR="00D97F61" w:rsidRPr="00CD3CC7" w:rsidRDefault="00D97F61" w:rsidP="00537F37">
      <w:pPr>
        <w:pStyle w:val="Footer"/>
        <w:jc w:val="both"/>
        <w:rPr>
          <w:rFonts w:ascii="Arial" w:hAnsi="Arial" w:cs="Arial"/>
          <w:color w:val="000000"/>
        </w:rPr>
      </w:pPr>
      <w:r w:rsidRPr="00CD3CC7">
        <w:rPr>
          <w:rFonts w:ascii="Arial" w:hAnsi="Arial" w:cs="Arial"/>
          <w:color w:val="000000"/>
        </w:rPr>
        <w:t>Officers and staff may be expected to attend court on a rest day or whilst on a training course to ensure that the trial can be progressed expeditiously. Any rest days will be reallocated in line with TVP Force Policy.</w:t>
      </w:r>
    </w:p>
    <w:p w:rsidR="00D97F61" w:rsidRPr="00CD3CC7" w:rsidRDefault="00D97F61" w:rsidP="00537F37">
      <w:pPr>
        <w:pStyle w:val="Footer"/>
        <w:jc w:val="both"/>
        <w:rPr>
          <w:rFonts w:ascii="Arial" w:hAnsi="Arial" w:cs="Arial"/>
          <w:color w:val="000000"/>
        </w:rPr>
      </w:pPr>
    </w:p>
    <w:p w:rsidR="00D97F61" w:rsidRPr="00CD3CC7" w:rsidRDefault="00D97F61" w:rsidP="00392A03">
      <w:pPr>
        <w:jc w:val="both"/>
        <w:rPr>
          <w:rFonts w:ascii="Arial" w:hAnsi="Arial" w:cs="Arial"/>
          <w:color w:val="000000"/>
        </w:rPr>
      </w:pPr>
      <w:r w:rsidRPr="00CD3CC7">
        <w:rPr>
          <w:rFonts w:ascii="Arial" w:hAnsi="Arial" w:cs="Arial"/>
          <w:color w:val="000000"/>
        </w:rPr>
        <w:t xml:space="preserve">In addition for Crown Court trials, </w:t>
      </w:r>
      <w:r w:rsidR="00BF3FE4" w:rsidRPr="00CD3CC7">
        <w:rPr>
          <w:rFonts w:ascii="Arial" w:hAnsi="Arial" w:cs="Arial"/>
          <w:color w:val="000000"/>
        </w:rPr>
        <w:t>o</w:t>
      </w:r>
      <w:r w:rsidRPr="00CD3CC7">
        <w:rPr>
          <w:rFonts w:ascii="Arial" w:hAnsi="Arial" w:cs="Arial"/>
          <w:color w:val="000000"/>
        </w:rPr>
        <w:t xml:space="preserve">fficers or staff may be warned to attend court as an OIC. In instances where they are not available for the entirety of the scheduled period set for the trial CPS may request a reserve officer to cover for the period for which the OIC is not available. It will be </w:t>
      </w:r>
      <w:r w:rsidR="00A3582D" w:rsidRPr="00CD3CC7">
        <w:rPr>
          <w:rFonts w:ascii="Arial" w:hAnsi="Arial" w:cs="Arial"/>
          <w:color w:val="000000"/>
        </w:rPr>
        <w:t>for the OICs Inspector or line m</w:t>
      </w:r>
      <w:r w:rsidRPr="00CD3CC7">
        <w:rPr>
          <w:rFonts w:ascii="Arial" w:hAnsi="Arial" w:cs="Arial"/>
          <w:color w:val="000000"/>
        </w:rPr>
        <w:t xml:space="preserve">anager in conjunction with their resource management department to ensure that a suitable reserve is indentified and </w:t>
      </w:r>
      <w:r w:rsidR="00A3582D" w:rsidRPr="00CD3CC7">
        <w:rPr>
          <w:rFonts w:ascii="Arial" w:hAnsi="Arial" w:cs="Arial"/>
          <w:color w:val="000000"/>
        </w:rPr>
        <w:t>their details are forwarded to the Witness C</w:t>
      </w:r>
      <w:r w:rsidRPr="00CD3CC7">
        <w:rPr>
          <w:rFonts w:ascii="Arial" w:hAnsi="Arial" w:cs="Arial"/>
          <w:color w:val="000000"/>
        </w:rPr>
        <w:t>are</w:t>
      </w:r>
      <w:r w:rsidR="00A3582D" w:rsidRPr="00CD3CC7">
        <w:rPr>
          <w:rFonts w:ascii="Arial" w:hAnsi="Arial" w:cs="Arial"/>
          <w:color w:val="000000"/>
        </w:rPr>
        <w:t xml:space="preserve"> and Resource M</w:t>
      </w:r>
      <w:r w:rsidRPr="00CD3CC7">
        <w:rPr>
          <w:rFonts w:ascii="Arial" w:hAnsi="Arial" w:cs="Arial"/>
          <w:color w:val="000000"/>
        </w:rPr>
        <w:t>anagement</w:t>
      </w:r>
      <w:r w:rsidR="00A3582D" w:rsidRPr="00CD3CC7">
        <w:rPr>
          <w:rFonts w:ascii="Arial" w:hAnsi="Arial" w:cs="Arial"/>
          <w:color w:val="000000"/>
        </w:rPr>
        <w:t xml:space="preserve"> U</w:t>
      </w:r>
      <w:r w:rsidRPr="00CD3CC7">
        <w:rPr>
          <w:rFonts w:ascii="Arial" w:hAnsi="Arial" w:cs="Arial"/>
          <w:color w:val="000000"/>
        </w:rPr>
        <w:t>nit.</w:t>
      </w:r>
    </w:p>
    <w:p w:rsidR="00D97F61" w:rsidRPr="00CD3CC7" w:rsidRDefault="00D97F61" w:rsidP="00392A03">
      <w:pPr>
        <w:pStyle w:val="Footer"/>
        <w:jc w:val="both"/>
        <w:rPr>
          <w:rFonts w:ascii="Arial" w:hAnsi="Arial" w:cs="Arial"/>
        </w:rPr>
      </w:pPr>
    </w:p>
    <w:p w:rsidR="00D97F61" w:rsidRPr="00CD3CC7" w:rsidRDefault="00D97F61" w:rsidP="00392A03">
      <w:pPr>
        <w:ind w:right="-717"/>
        <w:jc w:val="both"/>
        <w:rPr>
          <w:rFonts w:ascii="Arial" w:hAnsi="Arial" w:cs="Arial"/>
        </w:rPr>
      </w:pPr>
      <w:r w:rsidRPr="00CD3CC7">
        <w:rPr>
          <w:rFonts w:ascii="Arial" w:hAnsi="Arial" w:cs="Arial"/>
        </w:rPr>
        <w:t>If a trial is entered</w:t>
      </w:r>
      <w:r w:rsidR="00637AFA" w:rsidRPr="00CD3CC7">
        <w:rPr>
          <w:rFonts w:ascii="Arial" w:hAnsi="Arial" w:cs="Arial"/>
        </w:rPr>
        <w:t xml:space="preserve"> into warned list periods, the Witness Care U</w:t>
      </w:r>
      <w:r w:rsidRPr="00CD3CC7">
        <w:rPr>
          <w:rFonts w:ascii="Arial" w:hAnsi="Arial" w:cs="Arial"/>
        </w:rPr>
        <w:t>nit maintains contact with all witnesses and Crown Court Listing Officer</w:t>
      </w:r>
      <w:r w:rsidR="00637AFA" w:rsidRPr="00CD3CC7">
        <w:rPr>
          <w:rFonts w:ascii="Arial" w:hAnsi="Arial" w:cs="Arial"/>
        </w:rPr>
        <w:t>,</w:t>
      </w:r>
      <w:r w:rsidRPr="00CD3CC7">
        <w:rPr>
          <w:rFonts w:ascii="Arial" w:hAnsi="Arial" w:cs="Arial"/>
        </w:rPr>
        <w:t xml:space="preserve"> notify</w:t>
      </w:r>
      <w:r w:rsidR="00637AFA" w:rsidRPr="00CD3CC7">
        <w:rPr>
          <w:rFonts w:ascii="Arial" w:hAnsi="Arial" w:cs="Arial"/>
        </w:rPr>
        <w:t>ing</w:t>
      </w:r>
      <w:r w:rsidRPr="00CD3CC7">
        <w:rPr>
          <w:rFonts w:ascii="Arial" w:hAnsi="Arial" w:cs="Arial"/>
        </w:rPr>
        <w:t xml:space="preserve"> witnesses when the trial date is known. (NB </w:t>
      </w:r>
      <w:r w:rsidR="00B64C9B" w:rsidRPr="00CD3CC7">
        <w:rPr>
          <w:rFonts w:ascii="Arial" w:hAnsi="Arial" w:cs="Arial"/>
        </w:rPr>
        <w:t>this</w:t>
      </w:r>
      <w:r w:rsidRPr="00CD3CC7">
        <w:rPr>
          <w:rFonts w:ascii="Arial" w:hAnsi="Arial" w:cs="Arial"/>
        </w:rPr>
        <w:t xml:space="preserve"> could be less than 24hrs notice.)</w:t>
      </w:r>
    </w:p>
    <w:p w:rsidR="00D97F61" w:rsidRPr="00CD3CC7" w:rsidRDefault="00D97F61" w:rsidP="00392A03">
      <w:pPr>
        <w:ind w:right="-717"/>
        <w:jc w:val="both"/>
        <w:rPr>
          <w:rFonts w:ascii="Arial" w:hAnsi="Arial" w:cs="Arial"/>
        </w:rPr>
      </w:pPr>
    </w:p>
    <w:p w:rsidR="00D97F61" w:rsidRPr="00CD3CC7" w:rsidRDefault="00D97F61" w:rsidP="00392A03">
      <w:pPr>
        <w:ind w:right="-717"/>
        <w:jc w:val="both"/>
        <w:rPr>
          <w:rFonts w:ascii="Arial" w:hAnsi="Arial" w:cs="Arial"/>
        </w:rPr>
      </w:pPr>
      <w:r w:rsidRPr="00CD3CC7">
        <w:rPr>
          <w:rFonts w:ascii="Arial" w:hAnsi="Arial" w:cs="Arial"/>
        </w:rPr>
        <w:t>Officers and staff whose case is in a warned list must e</w:t>
      </w:r>
      <w:r w:rsidR="00637AFA" w:rsidRPr="00CD3CC7">
        <w:rPr>
          <w:rFonts w:ascii="Arial" w:hAnsi="Arial" w:cs="Arial"/>
        </w:rPr>
        <w:t>nsure that they are contactable by telephone</w:t>
      </w:r>
      <w:r w:rsidRPr="00CD3CC7">
        <w:rPr>
          <w:rFonts w:ascii="Arial" w:hAnsi="Arial" w:cs="Arial"/>
        </w:rPr>
        <w:t xml:space="preserve"> by the W</w:t>
      </w:r>
      <w:r w:rsidR="00637AFA" w:rsidRPr="00CD3CC7">
        <w:rPr>
          <w:rFonts w:ascii="Arial" w:hAnsi="Arial" w:cs="Arial"/>
        </w:rPr>
        <w:t xml:space="preserve">itness </w:t>
      </w:r>
      <w:r w:rsidRPr="00CD3CC7">
        <w:rPr>
          <w:rFonts w:ascii="Arial" w:hAnsi="Arial" w:cs="Arial"/>
        </w:rPr>
        <w:t>C</w:t>
      </w:r>
      <w:r w:rsidR="00637AFA" w:rsidRPr="00CD3CC7">
        <w:rPr>
          <w:rFonts w:ascii="Arial" w:hAnsi="Arial" w:cs="Arial"/>
        </w:rPr>
        <w:t xml:space="preserve">are </w:t>
      </w:r>
      <w:r w:rsidRPr="00CD3CC7">
        <w:rPr>
          <w:rFonts w:ascii="Arial" w:hAnsi="Arial" w:cs="Arial"/>
        </w:rPr>
        <w:t>U</w:t>
      </w:r>
      <w:r w:rsidR="00637AFA" w:rsidRPr="00CD3CC7">
        <w:rPr>
          <w:rFonts w:ascii="Arial" w:hAnsi="Arial" w:cs="Arial"/>
        </w:rPr>
        <w:t>nit</w:t>
      </w:r>
      <w:r w:rsidRPr="00CD3CC7">
        <w:rPr>
          <w:rFonts w:ascii="Arial" w:hAnsi="Arial" w:cs="Arial"/>
        </w:rPr>
        <w:t xml:space="preserve"> during this period to ensure that updates can be passed.</w:t>
      </w:r>
    </w:p>
    <w:p w:rsidR="00D97F61" w:rsidRPr="00CD3CC7" w:rsidRDefault="00D97F61" w:rsidP="00392A03">
      <w:pPr>
        <w:ind w:right="-717"/>
        <w:jc w:val="both"/>
        <w:rPr>
          <w:rFonts w:ascii="Arial" w:hAnsi="Arial" w:cs="Arial"/>
        </w:rPr>
      </w:pPr>
    </w:p>
    <w:p w:rsidR="00026BC3" w:rsidRDefault="00026BC3" w:rsidP="00392A03">
      <w:pPr>
        <w:jc w:val="center"/>
        <w:rPr>
          <w:rFonts w:ascii="Arial" w:hAnsi="Arial" w:cs="Arial"/>
          <w:b/>
          <w:u w:val="single"/>
        </w:rPr>
      </w:pPr>
    </w:p>
    <w:p w:rsidR="00026BC3" w:rsidRDefault="00026BC3" w:rsidP="00392A03">
      <w:pPr>
        <w:jc w:val="center"/>
        <w:rPr>
          <w:rFonts w:ascii="Arial" w:hAnsi="Arial" w:cs="Arial"/>
          <w:b/>
          <w:u w:val="single"/>
        </w:rPr>
      </w:pPr>
    </w:p>
    <w:p w:rsidR="00026BC3" w:rsidRDefault="00026BC3" w:rsidP="00392A03">
      <w:pPr>
        <w:jc w:val="center"/>
        <w:rPr>
          <w:rFonts w:ascii="Arial" w:hAnsi="Arial" w:cs="Arial"/>
          <w:b/>
          <w:u w:val="single"/>
        </w:rPr>
      </w:pPr>
    </w:p>
    <w:p w:rsidR="00026BC3" w:rsidRDefault="00026BC3" w:rsidP="00392A03">
      <w:pPr>
        <w:jc w:val="center"/>
        <w:rPr>
          <w:rFonts w:ascii="Arial" w:hAnsi="Arial" w:cs="Arial"/>
          <w:b/>
          <w:u w:val="single"/>
        </w:rPr>
      </w:pPr>
    </w:p>
    <w:p w:rsidR="00026BC3" w:rsidRDefault="00026BC3" w:rsidP="00392A03">
      <w:pPr>
        <w:jc w:val="center"/>
        <w:rPr>
          <w:rFonts w:ascii="Arial" w:hAnsi="Arial" w:cs="Arial"/>
          <w:b/>
          <w:u w:val="single"/>
        </w:rPr>
      </w:pPr>
    </w:p>
    <w:p w:rsidR="00026BC3" w:rsidRDefault="00026BC3" w:rsidP="00392A03">
      <w:pPr>
        <w:jc w:val="center"/>
        <w:rPr>
          <w:rFonts w:ascii="Arial" w:hAnsi="Arial" w:cs="Arial"/>
          <w:b/>
          <w:u w:val="single"/>
        </w:rPr>
      </w:pPr>
    </w:p>
    <w:p w:rsidR="00026BC3" w:rsidRDefault="00026BC3" w:rsidP="00392A03">
      <w:pPr>
        <w:jc w:val="center"/>
        <w:rPr>
          <w:rFonts w:ascii="Arial" w:hAnsi="Arial" w:cs="Arial"/>
          <w:b/>
          <w:u w:val="single"/>
        </w:rPr>
      </w:pPr>
    </w:p>
    <w:p w:rsidR="00D97F61" w:rsidRPr="00CD3CC7" w:rsidRDefault="00CD3CC7" w:rsidP="00392A03">
      <w:pPr>
        <w:jc w:val="center"/>
        <w:rPr>
          <w:rFonts w:ascii="Arial" w:hAnsi="Arial" w:cs="Arial"/>
          <w:b/>
          <w:u w:val="single"/>
        </w:rPr>
      </w:pPr>
      <w:r w:rsidRPr="00CD3CC7">
        <w:rPr>
          <w:rFonts w:ascii="Arial" w:hAnsi="Arial" w:cs="Arial"/>
          <w:b/>
          <w:u w:val="single"/>
        </w:rPr>
        <w:t xml:space="preserve">HM </w:t>
      </w:r>
      <w:r w:rsidR="00D97F61" w:rsidRPr="00CD3CC7">
        <w:rPr>
          <w:rFonts w:ascii="Arial" w:hAnsi="Arial" w:cs="Arial"/>
          <w:b/>
          <w:u w:val="single"/>
        </w:rPr>
        <w:t>Courts</w:t>
      </w:r>
      <w:r w:rsidRPr="00CD3CC7">
        <w:rPr>
          <w:rFonts w:ascii="Arial" w:hAnsi="Arial" w:cs="Arial"/>
          <w:b/>
          <w:u w:val="single"/>
        </w:rPr>
        <w:t xml:space="preserve"> and Tribunal Service</w:t>
      </w:r>
      <w:r w:rsidR="00B87FAE">
        <w:rPr>
          <w:rFonts w:ascii="Arial" w:hAnsi="Arial" w:cs="Arial"/>
          <w:b/>
          <w:u w:val="single"/>
        </w:rPr>
        <w:t xml:space="preserve"> – Magistrates Court</w:t>
      </w:r>
    </w:p>
    <w:p w:rsidR="00D97F61" w:rsidRPr="00CD3CC7" w:rsidRDefault="00D97F61" w:rsidP="00537F37">
      <w:pPr>
        <w:jc w:val="both"/>
        <w:rPr>
          <w:rFonts w:ascii="Arial" w:hAnsi="Arial" w:cs="Arial"/>
          <w:b/>
        </w:rPr>
      </w:pPr>
    </w:p>
    <w:p w:rsidR="00026BC3" w:rsidRPr="00CD3CC7" w:rsidRDefault="00026BC3" w:rsidP="00026BC3">
      <w:pPr>
        <w:pStyle w:val="Footer"/>
        <w:jc w:val="both"/>
        <w:rPr>
          <w:rFonts w:ascii="Arial" w:hAnsi="Arial" w:cs="Arial"/>
        </w:rPr>
      </w:pPr>
    </w:p>
    <w:p w:rsidR="00026BC3" w:rsidRPr="00CD3CC7" w:rsidRDefault="00026BC3" w:rsidP="00026BC3">
      <w:pPr>
        <w:jc w:val="both"/>
        <w:rPr>
          <w:rFonts w:ascii="Arial" w:hAnsi="Arial" w:cs="Arial"/>
          <w:u w:val="single"/>
        </w:rPr>
      </w:pPr>
      <w:r w:rsidRPr="00CD3CC7">
        <w:rPr>
          <w:rFonts w:ascii="Arial" w:hAnsi="Arial" w:cs="Arial"/>
          <w:u w:val="single"/>
        </w:rPr>
        <w:t>For cases in Magistrates Court</w:t>
      </w:r>
    </w:p>
    <w:p w:rsidR="00026BC3" w:rsidRDefault="00026BC3" w:rsidP="00537F37">
      <w:pPr>
        <w:jc w:val="both"/>
        <w:rPr>
          <w:rFonts w:ascii="Arial" w:hAnsi="Arial" w:cs="Arial"/>
        </w:rPr>
      </w:pPr>
    </w:p>
    <w:p w:rsidR="00D97F61" w:rsidRPr="00CD3CC7" w:rsidRDefault="00D97F61" w:rsidP="00537F37">
      <w:pPr>
        <w:jc w:val="both"/>
        <w:rPr>
          <w:rFonts w:ascii="Arial" w:hAnsi="Arial" w:cs="Arial"/>
        </w:rPr>
      </w:pPr>
      <w:r w:rsidRPr="00CD3CC7">
        <w:rPr>
          <w:rFonts w:ascii="Arial" w:hAnsi="Arial" w:cs="Arial"/>
        </w:rPr>
        <w:t xml:space="preserve">In Magistrates Court cases, when the not guilty plea is entered, court </w:t>
      </w:r>
      <w:r w:rsidR="00B87FAE">
        <w:rPr>
          <w:rFonts w:ascii="Arial" w:hAnsi="Arial" w:cs="Arial"/>
        </w:rPr>
        <w:t xml:space="preserve">staff </w:t>
      </w:r>
      <w:r w:rsidRPr="00CD3CC7">
        <w:rPr>
          <w:rFonts w:ascii="Arial" w:hAnsi="Arial" w:cs="Arial"/>
        </w:rPr>
        <w:t>will use the Criminal Procedure Rules within the subsequent case management</w:t>
      </w:r>
      <w:r w:rsidR="00B87FAE">
        <w:rPr>
          <w:rFonts w:ascii="Arial" w:hAnsi="Arial" w:cs="Arial"/>
        </w:rPr>
        <w:t xml:space="preserve"> hearing to identify whether a police officer or </w:t>
      </w:r>
      <w:r w:rsidRPr="00CD3CC7">
        <w:rPr>
          <w:rFonts w:ascii="Arial" w:hAnsi="Arial" w:cs="Arial"/>
        </w:rPr>
        <w:t xml:space="preserve">staff </w:t>
      </w:r>
      <w:r w:rsidR="00B87FAE">
        <w:rPr>
          <w:rFonts w:ascii="Arial" w:hAnsi="Arial" w:cs="Arial"/>
        </w:rPr>
        <w:t xml:space="preserve">member </w:t>
      </w:r>
      <w:r w:rsidRPr="00CD3CC7">
        <w:rPr>
          <w:rFonts w:ascii="Arial" w:hAnsi="Arial" w:cs="Arial"/>
        </w:rPr>
        <w:t>is required to give evidence.</w:t>
      </w:r>
    </w:p>
    <w:p w:rsidR="00D97F61" w:rsidRPr="00CD3CC7" w:rsidRDefault="00D97F61" w:rsidP="00537F37">
      <w:pPr>
        <w:jc w:val="both"/>
        <w:rPr>
          <w:rFonts w:ascii="Arial" w:hAnsi="Arial" w:cs="Arial"/>
          <w:b/>
        </w:rPr>
      </w:pPr>
    </w:p>
    <w:p w:rsidR="00D97F61" w:rsidRPr="00CD3CC7" w:rsidRDefault="00D97F61" w:rsidP="00537F37">
      <w:pPr>
        <w:jc w:val="both"/>
        <w:rPr>
          <w:rFonts w:ascii="Arial" w:hAnsi="Arial" w:cs="Arial"/>
        </w:rPr>
      </w:pPr>
      <w:r w:rsidRPr="00CD3CC7">
        <w:rPr>
          <w:rFonts w:ascii="Arial" w:hAnsi="Arial" w:cs="Arial"/>
        </w:rPr>
        <w:t xml:space="preserve">In appropriate cases, the court will support the Crown Prosecution Service in determining where Police officer or Police staff evidence can be served under Section 9, Criminal Justice Act 1980, Sections 5A(3)(a) and 5B Magistrates Courts Act 1980 and Rule 70 of the Magistrates Courts Rules 1981 procedure.  </w:t>
      </w:r>
    </w:p>
    <w:p w:rsidR="00D97F61" w:rsidRPr="00CD3CC7" w:rsidRDefault="00D97F61" w:rsidP="00537F37">
      <w:pPr>
        <w:jc w:val="both"/>
        <w:rPr>
          <w:rFonts w:ascii="Arial" w:hAnsi="Arial" w:cs="Arial"/>
          <w:b/>
        </w:rPr>
      </w:pPr>
    </w:p>
    <w:p w:rsidR="00D97F61" w:rsidRPr="00CD3CC7" w:rsidRDefault="00B87FAE" w:rsidP="00537F37">
      <w:pPr>
        <w:jc w:val="both"/>
        <w:rPr>
          <w:rFonts w:ascii="Arial" w:hAnsi="Arial" w:cs="Arial"/>
        </w:rPr>
      </w:pPr>
      <w:r>
        <w:rPr>
          <w:rFonts w:ascii="Arial" w:hAnsi="Arial" w:cs="Arial"/>
        </w:rPr>
        <w:t>The c</w:t>
      </w:r>
      <w:r w:rsidR="00D97F61" w:rsidRPr="00CD3CC7">
        <w:rPr>
          <w:rFonts w:ascii="Arial" w:hAnsi="Arial" w:cs="Arial"/>
        </w:rPr>
        <w:t>ourts will give as much notice as possible to Crown Prosecution Service when listing a case, and must refer to the up to date witness availability information held by the prosecutor.</w:t>
      </w:r>
    </w:p>
    <w:p w:rsidR="00D97F61" w:rsidRPr="00CD3CC7" w:rsidRDefault="00D97F61" w:rsidP="00537F37">
      <w:pPr>
        <w:jc w:val="both"/>
        <w:rPr>
          <w:rFonts w:ascii="Arial" w:hAnsi="Arial" w:cs="Arial"/>
          <w:b/>
        </w:rPr>
      </w:pPr>
    </w:p>
    <w:p w:rsidR="00B87FAE" w:rsidRPr="00CD3CC7" w:rsidRDefault="00392A03" w:rsidP="00537F37">
      <w:pPr>
        <w:jc w:val="both"/>
        <w:rPr>
          <w:rFonts w:ascii="Arial" w:hAnsi="Arial" w:cs="Arial"/>
        </w:rPr>
      </w:pPr>
      <w:r>
        <w:rPr>
          <w:rFonts w:ascii="Arial" w:hAnsi="Arial" w:cs="Arial"/>
        </w:rPr>
        <w:t>Police officers and</w:t>
      </w:r>
      <w:r w:rsidR="00B87FAE" w:rsidRPr="00CD3CC7">
        <w:rPr>
          <w:rFonts w:ascii="Arial" w:hAnsi="Arial" w:cs="Arial"/>
        </w:rPr>
        <w:t xml:space="preserve"> staff will not be asked to return from annual leave to attend court. This includes rest days within or at either end of a period of annual leave. </w:t>
      </w:r>
    </w:p>
    <w:p w:rsidR="00D97F61" w:rsidRPr="00CD3CC7" w:rsidRDefault="00D97F61" w:rsidP="00537F37">
      <w:pPr>
        <w:jc w:val="both"/>
        <w:rPr>
          <w:rFonts w:ascii="Arial" w:hAnsi="Arial" w:cs="Arial"/>
        </w:rPr>
      </w:pPr>
      <w:r w:rsidRPr="00CD3CC7">
        <w:rPr>
          <w:rFonts w:ascii="Arial" w:hAnsi="Arial" w:cs="Arial"/>
        </w:rPr>
        <w:t>Officers will only be warned for attenda</w:t>
      </w:r>
      <w:r w:rsidR="00B87FAE">
        <w:rPr>
          <w:rFonts w:ascii="Arial" w:hAnsi="Arial" w:cs="Arial"/>
        </w:rPr>
        <w:t>nce at Magistrates Court on a rest day</w:t>
      </w:r>
      <w:r w:rsidRPr="00CD3CC7">
        <w:rPr>
          <w:rFonts w:ascii="Arial" w:hAnsi="Arial" w:cs="Arial"/>
        </w:rPr>
        <w:t xml:space="preserve"> if exceptional circumsta</w:t>
      </w:r>
      <w:r w:rsidR="00CD3CC7">
        <w:rPr>
          <w:rFonts w:ascii="Arial" w:hAnsi="Arial" w:cs="Arial"/>
        </w:rPr>
        <w:t>nces apply. Where possible the c</w:t>
      </w:r>
      <w:r w:rsidRPr="00CD3CC7">
        <w:rPr>
          <w:rFonts w:ascii="Arial" w:hAnsi="Arial" w:cs="Arial"/>
        </w:rPr>
        <w:t>ourt should seek to avoid disruption to a set of night shifts and avoid warning officers in the middle or end of a set of nights</w:t>
      </w:r>
      <w:r w:rsidR="00B87FAE">
        <w:rPr>
          <w:rFonts w:ascii="Arial" w:hAnsi="Arial" w:cs="Arial"/>
        </w:rPr>
        <w:t xml:space="preserve"> </w:t>
      </w:r>
      <w:r w:rsidRPr="00CD3CC7">
        <w:rPr>
          <w:rFonts w:ascii="Arial" w:hAnsi="Arial" w:cs="Arial"/>
        </w:rPr>
        <w:t>to comply with European Working Time Regulations in respect of daily rest periods in each 24 hour period.</w:t>
      </w:r>
    </w:p>
    <w:p w:rsidR="00D97F61" w:rsidRPr="00CD3CC7" w:rsidRDefault="00D97F61" w:rsidP="00537F37">
      <w:pPr>
        <w:pStyle w:val="Footer"/>
        <w:jc w:val="both"/>
        <w:rPr>
          <w:rFonts w:ascii="Arial" w:hAnsi="Arial" w:cs="Arial"/>
        </w:rPr>
      </w:pPr>
    </w:p>
    <w:p w:rsidR="00D97F61" w:rsidRPr="00CD3CC7" w:rsidRDefault="00D97F61" w:rsidP="00537F37">
      <w:pPr>
        <w:jc w:val="both"/>
        <w:rPr>
          <w:rFonts w:ascii="Arial" w:hAnsi="Arial" w:cs="Arial"/>
        </w:rPr>
      </w:pPr>
      <w:r w:rsidRPr="00CD3CC7">
        <w:rPr>
          <w:rFonts w:ascii="Arial" w:hAnsi="Arial" w:cs="Arial"/>
        </w:rPr>
        <w:t>The principle of exceptional circumstances must take account of the impact that late notice cou</w:t>
      </w:r>
      <w:r w:rsidR="00CD3CC7">
        <w:rPr>
          <w:rFonts w:ascii="Arial" w:hAnsi="Arial" w:cs="Arial"/>
        </w:rPr>
        <w:t>rt warnings, changing officers rest d</w:t>
      </w:r>
      <w:r w:rsidRPr="00CD3CC7">
        <w:rPr>
          <w:rFonts w:ascii="Arial" w:hAnsi="Arial" w:cs="Arial"/>
        </w:rPr>
        <w:t>ays and</w:t>
      </w:r>
      <w:r w:rsidR="00CD3CC7">
        <w:rPr>
          <w:rFonts w:ascii="Arial" w:hAnsi="Arial" w:cs="Arial"/>
        </w:rPr>
        <w:t xml:space="preserve"> the movement of officers from night d</w:t>
      </w:r>
      <w:r w:rsidRPr="00CD3CC7">
        <w:rPr>
          <w:rFonts w:ascii="Arial" w:hAnsi="Arial" w:cs="Arial"/>
        </w:rPr>
        <w:t xml:space="preserve">uty (often involving several quick changes of shift) has on both the individual and the </w:t>
      </w:r>
      <w:r w:rsidR="00532127" w:rsidRPr="00CD3CC7">
        <w:rPr>
          <w:rFonts w:ascii="Arial" w:hAnsi="Arial" w:cs="Arial"/>
        </w:rPr>
        <w:t>p</w:t>
      </w:r>
      <w:r w:rsidRPr="00CD3CC7">
        <w:rPr>
          <w:rFonts w:ascii="Arial" w:hAnsi="Arial" w:cs="Arial"/>
        </w:rPr>
        <w:t>olice organisation. It recognises the financial impact and the consequent knock on to the provision of minimum cover ensuring public safety and the maintenance of public satisfaction and confidence in the service.</w:t>
      </w:r>
    </w:p>
    <w:p w:rsidR="00CD3CC7" w:rsidRPr="00CD3CC7" w:rsidRDefault="00CD3CC7" w:rsidP="00537F37">
      <w:pPr>
        <w:pStyle w:val="Footer"/>
        <w:jc w:val="both"/>
        <w:rPr>
          <w:rFonts w:ascii="Arial" w:hAnsi="Arial" w:cs="Arial"/>
        </w:rPr>
      </w:pPr>
    </w:p>
    <w:p w:rsidR="00CD3CC7" w:rsidRPr="00CD3CC7" w:rsidRDefault="00CD3CC7" w:rsidP="00537F37">
      <w:pPr>
        <w:jc w:val="both"/>
        <w:rPr>
          <w:rFonts w:ascii="Arial" w:hAnsi="Arial" w:cs="Arial"/>
        </w:rPr>
      </w:pPr>
      <w:r w:rsidRPr="00CD3CC7">
        <w:rPr>
          <w:rFonts w:ascii="Arial" w:hAnsi="Arial" w:cs="Arial"/>
        </w:rPr>
        <w:t>Officers will not be warned for attendance at Court on their first duty day following a period of annual leave if the warning has not been communicated in advance of the period of annual leave commencing.</w:t>
      </w:r>
    </w:p>
    <w:p w:rsidR="00CD3CC7" w:rsidRPr="00CD3CC7" w:rsidRDefault="00CD3CC7" w:rsidP="00537F37">
      <w:pPr>
        <w:pStyle w:val="Footer"/>
        <w:jc w:val="both"/>
        <w:rPr>
          <w:rFonts w:ascii="Arial" w:hAnsi="Arial" w:cs="Arial"/>
        </w:rPr>
      </w:pPr>
    </w:p>
    <w:p w:rsidR="00CD3CC7" w:rsidRPr="00CD3CC7" w:rsidRDefault="00CD3CC7" w:rsidP="00537F37">
      <w:pPr>
        <w:jc w:val="both"/>
        <w:rPr>
          <w:rFonts w:ascii="Arial" w:hAnsi="Arial" w:cs="Arial"/>
        </w:rPr>
      </w:pPr>
      <w:r w:rsidRPr="00CD3CC7">
        <w:rPr>
          <w:rFonts w:ascii="Arial" w:hAnsi="Arial" w:cs="Arial"/>
        </w:rPr>
        <w:t xml:space="preserve">Police officers </w:t>
      </w:r>
      <w:r w:rsidR="00392A03">
        <w:rPr>
          <w:rFonts w:ascii="Arial" w:hAnsi="Arial" w:cs="Arial"/>
        </w:rPr>
        <w:t xml:space="preserve">and </w:t>
      </w:r>
      <w:r w:rsidRPr="00CD3CC7">
        <w:rPr>
          <w:rFonts w:ascii="Arial" w:hAnsi="Arial" w:cs="Arial"/>
        </w:rPr>
        <w:t>staff will not be expected to attend court on their allocated rest days for cases listed in the Magistrates Court other than in exceptional circumstances. (see below definition of exceptional circumstances) Police officer and police staff rest days, although falling within the wee</w:t>
      </w:r>
      <w:r>
        <w:rPr>
          <w:rFonts w:ascii="Arial" w:hAnsi="Arial" w:cs="Arial"/>
        </w:rPr>
        <w:t>k, are equivalent to weekends</w:t>
      </w:r>
      <w:r w:rsidRPr="00CD3CC7">
        <w:rPr>
          <w:rFonts w:ascii="Arial" w:hAnsi="Arial" w:cs="Arial"/>
        </w:rPr>
        <w:t xml:space="preserve"> therefore private and family life should be respected.</w:t>
      </w:r>
    </w:p>
    <w:p w:rsidR="00CD3CC7" w:rsidRPr="00CD3CC7" w:rsidRDefault="00CD3CC7" w:rsidP="00537F37">
      <w:pPr>
        <w:pStyle w:val="Footer"/>
        <w:jc w:val="both"/>
        <w:rPr>
          <w:rFonts w:ascii="Arial" w:hAnsi="Arial" w:cs="Arial"/>
        </w:rPr>
      </w:pPr>
    </w:p>
    <w:p w:rsidR="00CD3CC7" w:rsidRPr="00CD3CC7" w:rsidRDefault="00CD3CC7" w:rsidP="00537F37">
      <w:pPr>
        <w:jc w:val="both"/>
        <w:rPr>
          <w:rFonts w:ascii="Arial" w:hAnsi="Arial" w:cs="Arial"/>
          <w:iCs/>
          <w:u w:val="single"/>
        </w:rPr>
      </w:pPr>
      <w:r w:rsidRPr="00CD3CC7">
        <w:rPr>
          <w:rFonts w:ascii="Arial" w:hAnsi="Arial" w:cs="Arial"/>
          <w:iCs/>
          <w:u w:val="single"/>
        </w:rPr>
        <w:t>Exceptional circumstances (relevant for Magistrates Court cases) will be any case involving:</w:t>
      </w:r>
    </w:p>
    <w:p w:rsidR="00CD3CC7" w:rsidRPr="00CD3CC7" w:rsidRDefault="00CD3CC7" w:rsidP="00537F37">
      <w:pPr>
        <w:pStyle w:val="Footer"/>
        <w:jc w:val="both"/>
        <w:rPr>
          <w:rFonts w:ascii="Arial" w:hAnsi="Arial" w:cs="Arial"/>
        </w:rPr>
      </w:pPr>
    </w:p>
    <w:p w:rsidR="00CD3CC7" w:rsidRPr="00CD3CC7" w:rsidRDefault="00CD3CC7" w:rsidP="00537F37">
      <w:pPr>
        <w:numPr>
          <w:ilvl w:val="0"/>
          <w:numId w:val="3"/>
        </w:numPr>
        <w:jc w:val="both"/>
        <w:rPr>
          <w:rFonts w:ascii="Arial" w:hAnsi="Arial" w:cs="Arial"/>
          <w:b/>
          <w:iCs/>
        </w:rPr>
      </w:pPr>
      <w:r w:rsidRPr="00CD3CC7">
        <w:rPr>
          <w:rFonts w:ascii="Arial" w:hAnsi="Arial" w:cs="Arial"/>
          <w:iCs/>
        </w:rPr>
        <w:t>A suspect remanded in custody and subject to custody time limits</w:t>
      </w:r>
    </w:p>
    <w:p w:rsidR="00CD3CC7" w:rsidRPr="00CD3CC7" w:rsidRDefault="00CD3CC7" w:rsidP="00537F37">
      <w:pPr>
        <w:numPr>
          <w:ilvl w:val="0"/>
          <w:numId w:val="3"/>
        </w:numPr>
        <w:jc w:val="both"/>
        <w:rPr>
          <w:rFonts w:ascii="Arial" w:hAnsi="Arial" w:cs="Arial"/>
          <w:b/>
          <w:iCs/>
        </w:rPr>
      </w:pPr>
      <w:r w:rsidRPr="00CD3CC7">
        <w:rPr>
          <w:rFonts w:ascii="Arial" w:hAnsi="Arial" w:cs="Arial"/>
          <w:iCs/>
        </w:rPr>
        <w:t>Any offence involving domestic abuse</w:t>
      </w:r>
    </w:p>
    <w:p w:rsidR="00CD3CC7" w:rsidRPr="00CD3CC7" w:rsidRDefault="00CD3CC7" w:rsidP="00537F37">
      <w:pPr>
        <w:numPr>
          <w:ilvl w:val="0"/>
          <w:numId w:val="3"/>
        </w:numPr>
        <w:jc w:val="both"/>
        <w:rPr>
          <w:rFonts w:ascii="Arial" w:hAnsi="Arial" w:cs="Arial"/>
          <w:b/>
          <w:iCs/>
        </w:rPr>
      </w:pPr>
      <w:r w:rsidRPr="00CD3CC7">
        <w:rPr>
          <w:rFonts w:ascii="Arial" w:hAnsi="Arial" w:cs="Arial"/>
          <w:iCs/>
        </w:rPr>
        <w:t>Any offence involving a vulnerable or intimidated victim or witness</w:t>
      </w:r>
    </w:p>
    <w:p w:rsidR="00CD3CC7" w:rsidRPr="00CD3CC7" w:rsidRDefault="00CD3CC7" w:rsidP="00537F37">
      <w:pPr>
        <w:numPr>
          <w:ilvl w:val="0"/>
          <w:numId w:val="3"/>
        </w:numPr>
        <w:jc w:val="both"/>
        <w:rPr>
          <w:rFonts w:ascii="Arial" w:hAnsi="Arial" w:cs="Arial"/>
          <w:b/>
          <w:iCs/>
        </w:rPr>
      </w:pPr>
      <w:r w:rsidRPr="00CD3CC7">
        <w:rPr>
          <w:rFonts w:ascii="Arial" w:hAnsi="Arial" w:cs="Arial"/>
          <w:iCs/>
        </w:rPr>
        <w:t>Any case which would impact significantly on the local community if it were not to go ahead</w:t>
      </w:r>
    </w:p>
    <w:p w:rsidR="00CD3CC7" w:rsidRPr="00CD3CC7" w:rsidRDefault="00CD3CC7" w:rsidP="00537F37">
      <w:pPr>
        <w:pStyle w:val="Footer"/>
        <w:jc w:val="both"/>
        <w:rPr>
          <w:rFonts w:ascii="Arial" w:hAnsi="Arial" w:cs="Arial"/>
        </w:rPr>
      </w:pPr>
    </w:p>
    <w:p w:rsidR="00CD3CC7" w:rsidRDefault="00CD3CC7" w:rsidP="00537F37">
      <w:pPr>
        <w:jc w:val="both"/>
        <w:rPr>
          <w:rFonts w:ascii="Arial" w:hAnsi="Arial" w:cs="Arial"/>
          <w:iCs/>
        </w:rPr>
      </w:pPr>
      <w:r w:rsidRPr="00CD3CC7">
        <w:rPr>
          <w:rFonts w:ascii="Arial" w:hAnsi="Arial" w:cs="Arial"/>
          <w:iCs/>
        </w:rPr>
        <w:t>This list is not exhaustive and is not to say that in these types of cases rest days will be disregarded as a matter of routine. Quite clearly other critical factors may take precedence but changing officers rest days has a significant impact on individuals and organisational resilience.</w:t>
      </w:r>
    </w:p>
    <w:p w:rsidR="00392A03" w:rsidRDefault="00392A03" w:rsidP="00537F37">
      <w:pPr>
        <w:jc w:val="both"/>
        <w:rPr>
          <w:rFonts w:ascii="Arial" w:hAnsi="Arial" w:cs="Arial"/>
          <w:iCs/>
        </w:rPr>
      </w:pPr>
    </w:p>
    <w:p w:rsidR="00392A03" w:rsidRPr="00CD3CC7" w:rsidRDefault="00392A03" w:rsidP="00392A03">
      <w:pPr>
        <w:jc w:val="both"/>
        <w:rPr>
          <w:rFonts w:ascii="Arial" w:hAnsi="Arial" w:cs="Arial"/>
        </w:rPr>
      </w:pPr>
      <w:r w:rsidRPr="00CD3CC7">
        <w:rPr>
          <w:rFonts w:ascii="Arial" w:hAnsi="Arial" w:cs="Arial"/>
        </w:rPr>
        <w:t>Police officers and police staff can be warned for court whilst scheduled for a training course and attendance at court should be facilitated by course trainers. Training commitments/courses will need to be considered on a case by case basis having regard to the nature, necessity and length of the course. It is expected where technology exists to maximise the use of police or court Livelink equipment to reduce the time abstracted.</w:t>
      </w:r>
    </w:p>
    <w:p w:rsidR="00392A03" w:rsidRPr="00CD3CC7" w:rsidRDefault="00392A03" w:rsidP="00537F37">
      <w:pPr>
        <w:jc w:val="both"/>
        <w:rPr>
          <w:rFonts w:ascii="Arial" w:hAnsi="Arial" w:cs="Arial"/>
          <w:b/>
          <w:iCs/>
        </w:rPr>
      </w:pPr>
    </w:p>
    <w:p w:rsidR="00D97F61" w:rsidRPr="00CD3CC7" w:rsidRDefault="00D97F61" w:rsidP="00537F37">
      <w:pPr>
        <w:pStyle w:val="Footer"/>
        <w:jc w:val="both"/>
        <w:rPr>
          <w:rFonts w:ascii="Arial" w:hAnsi="Arial" w:cs="Arial"/>
        </w:rPr>
      </w:pPr>
    </w:p>
    <w:p w:rsidR="00026BC3" w:rsidRPr="00CD3CC7" w:rsidRDefault="00026BC3" w:rsidP="00026BC3">
      <w:pPr>
        <w:pStyle w:val="Footer"/>
        <w:jc w:val="both"/>
        <w:rPr>
          <w:rFonts w:ascii="Arial" w:hAnsi="Arial" w:cs="Arial"/>
          <w:color w:val="000000"/>
          <w:u w:val="single"/>
        </w:rPr>
      </w:pPr>
      <w:r w:rsidRPr="00CD3CC7">
        <w:rPr>
          <w:rFonts w:ascii="Arial" w:hAnsi="Arial" w:cs="Arial"/>
          <w:color w:val="000000"/>
          <w:u w:val="single"/>
        </w:rPr>
        <w:t>For cases in Crown Court</w:t>
      </w:r>
    </w:p>
    <w:p w:rsidR="00D97F61" w:rsidRPr="00B87FAE" w:rsidRDefault="00B87FAE" w:rsidP="00537F37">
      <w:pPr>
        <w:pStyle w:val="Footer"/>
        <w:jc w:val="both"/>
        <w:rPr>
          <w:rFonts w:ascii="Arial" w:hAnsi="Arial" w:cs="Arial"/>
          <w:b/>
          <w:u w:val="single"/>
        </w:rPr>
      </w:pPr>
      <w:r>
        <w:rPr>
          <w:rFonts w:ascii="Arial" w:hAnsi="Arial" w:cs="Arial"/>
          <w:b/>
        </w:rPr>
        <w:t xml:space="preserve">                                            </w:t>
      </w:r>
    </w:p>
    <w:p w:rsidR="00D97F61" w:rsidRPr="00CD3CC7" w:rsidRDefault="00D97F61" w:rsidP="00537F37">
      <w:pPr>
        <w:pStyle w:val="Footer"/>
        <w:jc w:val="both"/>
        <w:rPr>
          <w:rFonts w:ascii="Arial" w:hAnsi="Arial" w:cs="Arial"/>
        </w:rPr>
      </w:pPr>
    </w:p>
    <w:p w:rsidR="00E810DC" w:rsidRPr="00CD3CC7" w:rsidRDefault="00E810DC" w:rsidP="00537F37">
      <w:pPr>
        <w:jc w:val="both"/>
        <w:rPr>
          <w:rFonts w:ascii="Arial" w:hAnsi="Arial" w:cs="Arial"/>
        </w:rPr>
      </w:pPr>
      <w:r w:rsidRPr="00CD3CC7">
        <w:rPr>
          <w:rFonts w:ascii="Arial" w:hAnsi="Arial" w:cs="Arial"/>
        </w:rPr>
        <w:t>The Courts will give as much notice as possible to Crown Prosecution Service when listing a case, and must refer to the up to date witness availability information held by the prosecutor.</w:t>
      </w:r>
    </w:p>
    <w:p w:rsidR="00D97F61" w:rsidRPr="00CD3CC7" w:rsidRDefault="00D97F61" w:rsidP="00537F37">
      <w:pPr>
        <w:jc w:val="both"/>
        <w:rPr>
          <w:rFonts w:ascii="Arial" w:hAnsi="Arial" w:cs="Arial"/>
          <w:b/>
        </w:rPr>
      </w:pPr>
    </w:p>
    <w:p w:rsidR="00E810DC" w:rsidRPr="00CD3CC7" w:rsidRDefault="00E810DC" w:rsidP="00537F37">
      <w:pPr>
        <w:pStyle w:val="Footer"/>
        <w:jc w:val="both"/>
        <w:rPr>
          <w:rFonts w:ascii="Arial" w:hAnsi="Arial" w:cs="Arial"/>
        </w:rPr>
      </w:pPr>
      <w:r w:rsidRPr="00CD3CC7">
        <w:rPr>
          <w:rFonts w:ascii="Arial" w:hAnsi="Arial" w:cs="Arial"/>
        </w:rPr>
        <w:t>D</w:t>
      </w:r>
      <w:r w:rsidR="00B87FAE">
        <w:rPr>
          <w:rFonts w:ascii="Arial" w:hAnsi="Arial" w:cs="Arial"/>
        </w:rPr>
        <w:t>ates must</w:t>
      </w:r>
      <w:r w:rsidRPr="00CD3CC7">
        <w:rPr>
          <w:rFonts w:ascii="Arial" w:hAnsi="Arial" w:cs="Arial"/>
        </w:rPr>
        <w:t xml:space="preserve"> be avoided where </w:t>
      </w:r>
      <w:r w:rsidR="0099698B">
        <w:rPr>
          <w:rFonts w:ascii="Arial" w:hAnsi="Arial" w:cs="Arial"/>
        </w:rPr>
        <w:t>p</w:t>
      </w:r>
      <w:r w:rsidRPr="00CD3CC7">
        <w:rPr>
          <w:rFonts w:ascii="Arial" w:hAnsi="Arial" w:cs="Arial"/>
        </w:rPr>
        <w:t>olice officers or staff are on annual leave or the first day back after a period of annual leave.</w:t>
      </w:r>
      <w:r w:rsidR="00392A03">
        <w:rPr>
          <w:rFonts w:ascii="Arial" w:hAnsi="Arial" w:cs="Arial"/>
        </w:rPr>
        <w:t xml:space="preserve"> It is accepted that due to the complexity</w:t>
      </w:r>
      <w:r w:rsidR="0099698B">
        <w:rPr>
          <w:rFonts w:ascii="Arial" w:hAnsi="Arial" w:cs="Arial"/>
        </w:rPr>
        <w:t xml:space="preserve"> and seriousness of cases heard at the Crown Court, police officers rest days will need to be changed. Were possible it is expected that this is considered and kept to a minimum.</w:t>
      </w:r>
    </w:p>
    <w:p w:rsidR="00984F93" w:rsidRPr="00CD3CC7" w:rsidRDefault="00984F93" w:rsidP="00537F37">
      <w:pPr>
        <w:pStyle w:val="Footer"/>
        <w:jc w:val="both"/>
        <w:rPr>
          <w:rFonts w:ascii="Arial" w:hAnsi="Arial" w:cs="Arial"/>
          <w:b/>
        </w:rPr>
      </w:pPr>
    </w:p>
    <w:p w:rsidR="00E810DC" w:rsidRPr="00CD3CC7" w:rsidRDefault="00E810DC" w:rsidP="00537F37">
      <w:pPr>
        <w:pStyle w:val="Footer"/>
        <w:jc w:val="both"/>
        <w:rPr>
          <w:rFonts w:ascii="Arial" w:hAnsi="Arial" w:cs="Arial"/>
          <w:b/>
        </w:rPr>
      </w:pPr>
      <w:r w:rsidRPr="00CD3CC7">
        <w:rPr>
          <w:rFonts w:ascii="Arial" w:hAnsi="Arial" w:cs="Arial"/>
          <w:b/>
        </w:rPr>
        <w:t>General Guidance to interpret codes on MG10 dates to avoid form.</w:t>
      </w:r>
    </w:p>
    <w:p w:rsidR="00E810DC" w:rsidRPr="00CD3CC7" w:rsidRDefault="00E810DC" w:rsidP="00537F37">
      <w:pPr>
        <w:pStyle w:val="Footer"/>
        <w:jc w:val="both"/>
        <w:rPr>
          <w:rFonts w:ascii="Arial" w:hAnsi="Arial" w:cs="Arial"/>
        </w:rPr>
      </w:pPr>
    </w:p>
    <w:p w:rsidR="00E810DC" w:rsidRPr="00CD3CC7" w:rsidRDefault="00E810DC" w:rsidP="00537F37">
      <w:pPr>
        <w:jc w:val="both"/>
        <w:rPr>
          <w:rFonts w:ascii="Arial" w:hAnsi="Arial" w:cs="Arial"/>
        </w:rPr>
      </w:pPr>
      <w:r w:rsidRPr="00CD3CC7">
        <w:rPr>
          <w:rFonts w:ascii="Arial" w:hAnsi="Arial" w:cs="Arial"/>
          <w:b/>
        </w:rPr>
        <w:t>S</w:t>
      </w:r>
      <w:r w:rsidRPr="00CD3CC7">
        <w:rPr>
          <w:rFonts w:ascii="Arial" w:hAnsi="Arial" w:cs="Arial"/>
        </w:rPr>
        <w:t xml:space="preserve"> – any duty cell or breakdown containing the CERTSICK or SSICK absence codes.</w:t>
      </w:r>
    </w:p>
    <w:p w:rsidR="00E810DC" w:rsidRPr="00CD3CC7" w:rsidRDefault="00E810DC" w:rsidP="00537F37">
      <w:pPr>
        <w:pStyle w:val="Footer"/>
        <w:jc w:val="both"/>
        <w:rPr>
          <w:rFonts w:ascii="Arial" w:hAnsi="Arial" w:cs="Arial"/>
        </w:rPr>
      </w:pPr>
    </w:p>
    <w:p w:rsidR="00E810DC" w:rsidRPr="00CD3CC7" w:rsidRDefault="00E810DC" w:rsidP="00537F37">
      <w:pPr>
        <w:jc w:val="both"/>
        <w:rPr>
          <w:rFonts w:ascii="Arial" w:hAnsi="Arial" w:cs="Arial"/>
        </w:rPr>
      </w:pPr>
      <w:r w:rsidRPr="00CD3CC7">
        <w:rPr>
          <w:rFonts w:ascii="Arial" w:hAnsi="Arial" w:cs="Arial"/>
          <w:b/>
        </w:rPr>
        <w:t>L</w:t>
      </w:r>
      <w:r w:rsidRPr="00CD3CC7">
        <w:rPr>
          <w:rFonts w:ascii="Arial" w:hAnsi="Arial" w:cs="Arial"/>
        </w:rPr>
        <w:t xml:space="preserve"> – any duty cell or breakdown containing the Annual Leave , Paternity Leave, Special Leave, Compassionate Leave or TOIL absence codes.</w:t>
      </w:r>
    </w:p>
    <w:p w:rsidR="00E810DC" w:rsidRPr="00CD3CC7" w:rsidRDefault="00E810DC" w:rsidP="00537F37">
      <w:pPr>
        <w:jc w:val="both"/>
        <w:rPr>
          <w:rFonts w:ascii="Arial" w:hAnsi="Arial" w:cs="Arial"/>
        </w:rPr>
      </w:pPr>
      <w:r w:rsidRPr="00CD3CC7">
        <w:rPr>
          <w:rFonts w:ascii="Arial" w:hAnsi="Arial" w:cs="Arial"/>
        </w:rPr>
        <w:t>Additionally, any RD, RDIL, BHIL or TOIL that is part of a leave period show as ‘L’. A ‘leave period’ must contain at least 1 A/L day. However free days (FD) for part time officers when part of a period of A/L, show as ‘O’ rather than ‘L’.</w:t>
      </w:r>
    </w:p>
    <w:p w:rsidR="00E810DC" w:rsidRPr="00CD3CC7" w:rsidRDefault="00E810DC" w:rsidP="00537F37">
      <w:pPr>
        <w:jc w:val="both"/>
        <w:rPr>
          <w:rFonts w:ascii="Arial" w:hAnsi="Arial" w:cs="Arial"/>
        </w:rPr>
      </w:pPr>
      <w:r w:rsidRPr="00CD3CC7">
        <w:rPr>
          <w:rFonts w:ascii="Arial" w:hAnsi="Arial" w:cs="Arial"/>
        </w:rPr>
        <w:t> </w:t>
      </w:r>
    </w:p>
    <w:p w:rsidR="00E810DC" w:rsidRPr="00CD3CC7" w:rsidRDefault="00E810DC" w:rsidP="00537F37">
      <w:pPr>
        <w:jc w:val="both"/>
        <w:rPr>
          <w:rFonts w:ascii="Arial" w:hAnsi="Arial" w:cs="Arial"/>
        </w:rPr>
      </w:pPr>
      <w:r w:rsidRPr="00CD3CC7">
        <w:rPr>
          <w:rFonts w:ascii="Arial" w:hAnsi="Arial" w:cs="Arial"/>
          <w:b/>
        </w:rPr>
        <w:t>C</w:t>
      </w:r>
      <w:r w:rsidRPr="00CD3CC7">
        <w:rPr>
          <w:rFonts w:ascii="Arial" w:hAnsi="Arial" w:cs="Arial"/>
        </w:rPr>
        <w:t xml:space="preserve"> – any duty cell or breakdown containing the TR absence code. Worth noting that the rostered ‘TIA’ days show as ‘O’.</w:t>
      </w:r>
    </w:p>
    <w:p w:rsidR="00E810DC" w:rsidRPr="00CD3CC7" w:rsidRDefault="00E810DC" w:rsidP="00537F37">
      <w:pPr>
        <w:pStyle w:val="Footer"/>
        <w:jc w:val="both"/>
        <w:rPr>
          <w:rFonts w:ascii="Arial" w:hAnsi="Arial" w:cs="Arial"/>
        </w:rPr>
      </w:pPr>
    </w:p>
    <w:p w:rsidR="00E810DC" w:rsidRPr="00CD3CC7" w:rsidRDefault="00E810DC" w:rsidP="00537F37">
      <w:pPr>
        <w:jc w:val="both"/>
        <w:rPr>
          <w:rFonts w:ascii="Arial" w:hAnsi="Arial" w:cs="Arial"/>
        </w:rPr>
      </w:pPr>
      <w:r w:rsidRPr="00CD3CC7">
        <w:rPr>
          <w:rFonts w:ascii="Arial" w:hAnsi="Arial" w:cs="Arial"/>
          <w:b/>
        </w:rPr>
        <w:t>R</w:t>
      </w:r>
      <w:r w:rsidRPr="00CD3CC7">
        <w:rPr>
          <w:rFonts w:ascii="Arial" w:hAnsi="Arial" w:cs="Arial"/>
        </w:rPr>
        <w:t xml:space="preserve"> – any duty cell containing the RD, RDIL, ARD or ARDIL absence codes (FD, FDIL, BH and BHIL) appear as O.</w:t>
      </w:r>
    </w:p>
    <w:p w:rsidR="00E810DC" w:rsidRPr="00CD3CC7" w:rsidRDefault="00E810DC" w:rsidP="00537F37">
      <w:pPr>
        <w:jc w:val="both"/>
        <w:rPr>
          <w:rFonts w:ascii="Arial" w:hAnsi="Arial" w:cs="Arial"/>
        </w:rPr>
      </w:pPr>
    </w:p>
    <w:p w:rsidR="00E810DC" w:rsidRPr="00CD3CC7" w:rsidRDefault="00E810DC" w:rsidP="00537F37">
      <w:pPr>
        <w:jc w:val="both"/>
        <w:rPr>
          <w:rFonts w:ascii="Arial" w:hAnsi="Arial" w:cs="Arial"/>
        </w:rPr>
      </w:pPr>
      <w:r w:rsidRPr="00CD3CC7">
        <w:rPr>
          <w:rFonts w:ascii="Arial" w:hAnsi="Arial" w:cs="Arial"/>
          <w:b/>
        </w:rPr>
        <w:t>N</w:t>
      </w:r>
      <w:r w:rsidRPr="00CD3CC7">
        <w:rPr>
          <w:rFonts w:ascii="Arial" w:hAnsi="Arial" w:cs="Arial"/>
        </w:rPr>
        <w:t xml:space="preserve"> – any duty cell containing a Night duty. Also, any duty (not RD) after a night duty (usually a late) will also show as ‘L’. However it’s worth noting that DMS2 counts any duty that finishes after midnight as a ‘night’, so 1600-0000 will show as available, but 1700-0100 will show as ‘N’.</w:t>
      </w:r>
    </w:p>
    <w:p w:rsidR="007A76B3" w:rsidRDefault="007A76B3" w:rsidP="00F54D94">
      <w:pPr>
        <w:rPr>
          <w:rFonts w:ascii="Tahoma" w:hAnsi="Tahoma" w:cs="Tahoma"/>
        </w:rPr>
      </w:pPr>
    </w:p>
    <w:p w:rsidR="007A76B3" w:rsidRDefault="007A76B3" w:rsidP="007A76B3">
      <w:pPr>
        <w:pBdr>
          <w:top w:val="single" w:sz="36" w:space="1" w:color="auto" w:shadow="1"/>
          <w:left w:val="single" w:sz="36" w:space="3" w:color="auto" w:shadow="1"/>
          <w:bottom w:val="single" w:sz="36" w:space="1" w:color="auto" w:shadow="1"/>
          <w:right w:val="single" w:sz="36" w:space="4" w:color="auto" w:shadow="1"/>
        </w:pBdr>
        <w:jc w:val="center"/>
        <w:rPr>
          <w:rFonts w:ascii="Tahoma" w:hAnsi="Tahoma" w:cs="Tahoma"/>
          <w:b/>
        </w:rPr>
      </w:pPr>
      <w:r w:rsidRPr="009755A3">
        <w:rPr>
          <w:rFonts w:ascii="Tahoma" w:hAnsi="Tahoma" w:cs="Tahoma"/>
          <w:b/>
        </w:rPr>
        <w:t xml:space="preserve">CO-ORDINATED POLICE WITNESS PROTOCOL BETWEEN </w:t>
      </w:r>
    </w:p>
    <w:p w:rsidR="007A76B3" w:rsidRPr="009755A3" w:rsidRDefault="007A76B3" w:rsidP="007A76B3">
      <w:pPr>
        <w:pBdr>
          <w:top w:val="single" w:sz="36" w:space="1" w:color="auto" w:shadow="1"/>
          <w:left w:val="single" w:sz="36" w:space="3" w:color="auto" w:shadow="1"/>
          <w:bottom w:val="single" w:sz="36" w:space="1" w:color="auto" w:shadow="1"/>
          <w:right w:val="single" w:sz="36" w:space="4" w:color="auto" w:shadow="1"/>
        </w:pBdr>
        <w:jc w:val="center"/>
        <w:rPr>
          <w:rFonts w:ascii="Tahoma" w:hAnsi="Tahoma" w:cs="Tahoma"/>
          <w:b/>
        </w:rPr>
      </w:pPr>
      <w:r w:rsidRPr="009755A3">
        <w:rPr>
          <w:rFonts w:ascii="Tahoma" w:hAnsi="Tahoma" w:cs="Tahoma"/>
          <w:b/>
        </w:rPr>
        <w:t>THAMES VALLEY POLICE, THE CROWN PROS</w:t>
      </w:r>
      <w:r w:rsidR="00637AFA">
        <w:rPr>
          <w:rFonts w:ascii="Tahoma" w:hAnsi="Tahoma" w:cs="Tahoma"/>
          <w:b/>
        </w:rPr>
        <w:t>ECUTION SERVICE AND HER MAJESTY</w:t>
      </w:r>
      <w:r w:rsidRPr="009755A3">
        <w:rPr>
          <w:rFonts w:ascii="Tahoma" w:hAnsi="Tahoma" w:cs="Tahoma"/>
          <w:b/>
        </w:rPr>
        <w:t>S COURT</w:t>
      </w:r>
      <w:r>
        <w:rPr>
          <w:rFonts w:ascii="Tahoma" w:hAnsi="Tahoma" w:cs="Tahoma"/>
          <w:b/>
        </w:rPr>
        <w:t xml:space="preserve"> AND TRIBUNAL</w:t>
      </w:r>
      <w:r w:rsidRPr="009755A3">
        <w:rPr>
          <w:rFonts w:ascii="Tahoma" w:hAnsi="Tahoma" w:cs="Tahoma"/>
          <w:b/>
        </w:rPr>
        <w:t xml:space="preserve"> SERVICE</w:t>
      </w:r>
    </w:p>
    <w:p w:rsidR="007A76B3" w:rsidRDefault="007A76B3" w:rsidP="007A76B3"/>
    <w:tbl>
      <w:tblPr>
        <w:tblW w:w="8891" w:type="dxa"/>
        <w:tblInd w:w="92" w:type="dxa"/>
        <w:tblLook w:val="0000"/>
      </w:tblPr>
      <w:tblGrid>
        <w:gridCol w:w="2896"/>
        <w:gridCol w:w="1658"/>
        <w:gridCol w:w="609"/>
        <w:gridCol w:w="90"/>
        <w:gridCol w:w="201"/>
        <w:gridCol w:w="36"/>
        <w:gridCol w:w="373"/>
        <w:gridCol w:w="523"/>
        <w:gridCol w:w="523"/>
        <w:gridCol w:w="523"/>
        <w:gridCol w:w="523"/>
        <w:gridCol w:w="523"/>
        <w:gridCol w:w="413"/>
      </w:tblGrid>
      <w:tr w:rsidR="007A76B3" w:rsidTr="0019238D">
        <w:trPr>
          <w:trHeight w:val="270"/>
        </w:trPr>
        <w:tc>
          <w:tcPr>
            <w:tcW w:w="8891" w:type="dxa"/>
            <w:gridSpan w:val="13"/>
            <w:tcBorders>
              <w:top w:val="single" w:sz="8" w:space="0" w:color="auto"/>
              <w:left w:val="single" w:sz="8" w:space="0" w:color="auto"/>
              <w:bottom w:val="single" w:sz="8" w:space="0" w:color="auto"/>
              <w:right w:val="single" w:sz="8" w:space="0" w:color="000000"/>
            </w:tcBorders>
            <w:shd w:val="clear" w:color="auto" w:fill="auto"/>
            <w:noWrap/>
            <w:vAlign w:val="bottom"/>
          </w:tcPr>
          <w:p w:rsidR="007A76B3" w:rsidRDefault="007A76B3" w:rsidP="0019238D">
            <w:pPr>
              <w:jc w:val="center"/>
              <w:rPr>
                <w:rFonts w:ascii="Tahoma" w:hAnsi="Tahoma" w:cs="Tahoma"/>
                <w:b/>
                <w:bCs/>
              </w:rPr>
            </w:pPr>
          </w:p>
          <w:p w:rsidR="007A76B3" w:rsidRPr="00E077C7" w:rsidRDefault="007A76B3" w:rsidP="0019238D">
            <w:pPr>
              <w:jc w:val="center"/>
              <w:rPr>
                <w:rFonts w:ascii="Tahoma" w:hAnsi="Tahoma" w:cs="Tahoma"/>
                <w:b/>
                <w:bCs/>
              </w:rPr>
            </w:pPr>
            <w:r w:rsidRPr="00E077C7">
              <w:rPr>
                <w:rFonts w:ascii="Tahoma" w:hAnsi="Tahoma" w:cs="Tahoma"/>
                <w:b/>
                <w:bCs/>
              </w:rPr>
              <w:t>Police Witness Protocol</w:t>
            </w:r>
          </w:p>
          <w:p w:rsidR="007A76B3" w:rsidRPr="00E077C7" w:rsidRDefault="007A76B3" w:rsidP="0019238D">
            <w:pPr>
              <w:jc w:val="center"/>
              <w:rPr>
                <w:rFonts w:ascii="Tahoma" w:hAnsi="Tahoma" w:cs="Tahoma"/>
                <w:b/>
                <w:bCs/>
              </w:rPr>
            </w:pPr>
          </w:p>
        </w:tc>
      </w:tr>
      <w:tr w:rsidR="007A76B3" w:rsidTr="0019238D">
        <w:trPr>
          <w:trHeight w:val="270"/>
        </w:trPr>
        <w:tc>
          <w:tcPr>
            <w:tcW w:w="4554" w:type="dxa"/>
            <w:gridSpan w:val="2"/>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609"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700" w:type="dxa"/>
            <w:gridSpan w:val="4"/>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41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r>
      <w:tr w:rsidR="007A76B3" w:rsidTr="0019238D">
        <w:trPr>
          <w:trHeight w:val="270"/>
        </w:trPr>
        <w:tc>
          <w:tcPr>
            <w:tcW w:w="8891" w:type="dxa"/>
            <w:gridSpan w:val="13"/>
            <w:tcBorders>
              <w:top w:val="single" w:sz="8" w:space="0" w:color="auto"/>
              <w:left w:val="single" w:sz="8" w:space="0" w:color="auto"/>
              <w:bottom w:val="single" w:sz="8" w:space="0" w:color="auto"/>
              <w:right w:val="single" w:sz="8" w:space="0" w:color="000000"/>
            </w:tcBorders>
            <w:shd w:val="clear" w:color="auto" w:fill="auto"/>
            <w:noWrap/>
            <w:vAlign w:val="bottom"/>
          </w:tcPr>
          <w:p w:rsidR="007A76B3" w:rsidRPr="00E077C7" w:rsidRDefault="007A76B3" w:rsidP="0019238D">
            <w:pPr>
              <w:jc w:val="center"/>
              <w:rPr>
                <w:rFonts w:ascii="Tahoma" w:hAnsi="Tahoma" w:cs="Tahoma"/>
                <w:b/>
                <w:bCs/>
              </w:rPr>
            </w:pPr>
          </w:p>
          <w:p w:rsidR="007A76B3" w:rsidRPr="00E077C7" w:rsidRDefault="007A76B3" w:rsidP="0019238D">
            <w:pPr>
              <w:jc w:val="center"/>
              <w:rPr>
                <w:rFonts w:ascii="Tahoma" w:hAnsi="Tahoma" w:cs="Tahoma"/>
                <w:b/>
                <w:bCs/>
              </w:rPr>
            </w:pPr>
            <w:r w:rsidRPr="00E077C7">
              <w:rPr>
                <w:rFonts w:ascii="Tahoma" w:hAnsi="Tahoma" w:cs="Tahoma"/>
                <w:b/>
                <w:bCs/>
              </w:rPr>
              <w:t>Document Referencing</w:t>
            </w:r>
          </w:p>
          <w:p w:rsidR="007A76B3" w:rsidRPr="00E077C7" w:rsidRDefault="007A76B3" w:rsidP="0019238D">
            <w:pPr>
              <w:jc w:val="center"/>
              <w:rPr>
                <w:rFonts w:ascii="Tahoma" w:hAnsi="Tahoma" w:cs="Tahoma"/>
                <w:b/>
                <w:bCs/>
              </w:rPr>
            </w:pPr>
          </w:p>
        </w:tc>
      </w:tr>
      <w:tr w:rsidR="007A76B3" w:rsidTr="0019238D">
        <w:trPr>
          <w:trHeight w:val="255"/>
        </w:trPr>
        <w:tc>
          <w:tcPr>
            <w:tcW w:w="4554" w:type="dxa"/>
            <w:gridSpan w:val="2"/>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609"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327" w:type="dxa"/>
            <w:gridSpan w:val="3"/>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896" w:type="dxa"/>
            <w:gridSpan w:val="2"/>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41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r>
      <w:tr w:rsidR="007A76B3" w:rsidTr="0019238D">
        <w:trPr>
          <w:trHeight w:val="255"/>
        </w:trPr>
        <w:tc>
          <w:tcPr>
            <w:tcW w:w="289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76B3" w:rsidRPr="00E077C7" w:rsidRDefault="007A76B3" w:rsidP="0019238D">
            <w:pPr>
              <w:rPr>
                <w:rFonts w:ascii="Tahoma" w:hAnsi="Tahoma" w:cs="Tahoma"/>
                <w:b/>
                <w:bCs/>
              </w:rPr>
            </w:pPr>
            <w:r w:rsidRPr="00E077C7">
              <w:rPr>
                <w:rFonts w:ascii="Tahoma" w:hAnsi="Tahoma" w:cs="Tahoma"/>
                <w:b/>
                <w:bCs/>
              </w:rPr>
              <w:t>Document Name:</w:t>
            </w:r>
          </w:p>
        </w:tc>
        <w:tc>
          <w:tcPr>
            <w:tcW w:w="5995" w:type="dxa"/>
            <w:gridSpan w:val="12"/>
            <w:tcBorders>
              <w:top w:val="single" w:sz="4" w:space="0" w:color="auto"/>
              <w:left w:val="nil"/>
              <w:bottom w:val="single" w:sz="4" w:space="0" w:color="auto"/>
              <w:right w:val="single" w:sz="4" w:space="0" w:color="auto"/>
            </w:tcBorders>
            <w:shd w:val="clear" w:color="auto" w:fill="auto"/>
            <w:noWrap/>
            <w:vAlign w:val="bottom"/>
          </w:tcPr>
          <w:p w:rsidR="007A76B3" w:rsidRPr="00E077C7" w:rsidRDefault="007A76B3" w:rsidP="0019238D">
            <w:pPr>
              <w:rPr>
                <w:rFonts w:ascii="Tahoma" w:hAnsi="Tahoma" w:cs="Tahoma"/>
              </w:rPr>
            </w:pPr>
            <w:r w:rsidRPr="00E077C7">
              <w:rPr>
                <w:rFonts w:ascii="Tahoma" w:hAnsi="Tahoma" w:cs="Tahoma"/>
              </w:rPr>
              <w:t>Police Witness Protocol</w:t>
            </w:r>
          </w:p>
        </w:tc>
      </w:tr>
      <w:tr w:rsidR="007A76B3" w:rsidTr="0019238D">
        <w:trPr>
          <w:trHeight w:val="255"/>
        </w:trPr>
        <w:tc>
          <w:tcPr>
            <w:tcW w:w="289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76B3" w:rsidRPr="00E077C7" w:rsidRDefault="007A76B3" w:rsidP="0019238D">
            <w:pPr>
              <w:rPr>
                <w:rFonts w:ascii="Tahoma" w:hAnsi="Tahoma" w:cs="Tahoma"/>
                <w:b/>
                <w:bCs/>
              </w:rPr>
            </w:pPr>
            <w:r w:rsidRPr="00E077C7">
              <w:rPr>
                <w:rFonts w:ascii="Tahoma" w:hAnsi="Tahoma" w:cs="Tahoma"/>
                <w:b/>
                <w:bCs/>
              </w:rPr>
              <w:t>Document Reference:</w:t>
            </w:r>
          </w:p>
        </w:tc>
        <w:tc>
          <w:tcPr>
            <w:tcW w:w="5995" w:type="dxa"/>
            <w:gridSpan w:val="12"/>
            <w:tcBorders>
              <w:top w:val="single" w:sz="4" w:space="0" w:color="auto"/>
              <w:left w:val="nil"/>
              <w:bottom w:val="single" w:sz="4" w:space="0" w:color="auto"/>
              <w:right w:val="single" w:sz="4" w:space="0" w:color="auto"/>
            </w:tcBorders>
            <w:shd w:val="clear" w:color="auto" w:fill="auto"/>
            <w:noWrap/>
            <w:vAlign w:val="bottom"/>
          </w:tcPr>
          <w:p w:rsidR="007A76B3" w:rsidRPr="00E077C7" w:rsidRDefault="007A76B3" w:rsidP="0019238D">
            <w:pPr>
              <w:rPr>
                <w:rFonts w:ascii="Tahoma" w:hAnsi="Tahoma" w:cs="Tahoma"/>
              </w:rPr>
            </w:pPr>
          </w:p>
        </w:tc>
      </w:tr>
      <w:tr w:rsidR="007A76B3" w:rsidTr="0019238D">
        <w:trPr>
          <w:trHeight w:val="255"/>
        </w:trPr>
        <w:tc>
          <w:tcPr>
            <w:tcW w:w="289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76B3" w:rsidRPr="00E077C7" w:rsidRDefault="007A76B3" w:rsidP="0019238D">
            <w:pPr>
              <w:rPr>
                <w:rFonts w:ascii="Tahoma" w:hAnsi="Tahoma" w:cs="Tahoma"/>
                <w:b/>
                <w:bCs/>
              </w:rPr>
            </w:pPr>
            <w:r w:rsidRPr="00E077C7">
              <w:rPr>
                <w:rFonts w:ascii="Tahoma" w:hAnsi="Tahoma" w:cs="Tahoma"/>
                <w:b/>
                <w:bCs/>
              </w:rPr>
              <w:t>Document Version:</w:t>
            </w:r>
          </w:p>
        </w:tc>
        <w:tc>
          <w:tcPr>
            <w:tcW w:w="5995" w:type="dxa"/>
            <w:gridSpan w:val="12"/>
            <w:tcBorders>
              <w:top w:val="single" w:sz="4" w:space="0" w:color="auto"/>
              <w:left w:val="nil"/>
              <w:bottom w:val="single" w:sz="4" w:space="0" w:color="auto"/>
              <w:right w:val="single" w:sz="4" w:space="0" w:color="auto"/>
            </w:tcBorders>
            <w:shd w:val="clear" w:color="auto" w:fill="auto"/>
            <w:noWrap/>
            <w:vAlign w:val="bottom"/>
          </w:tcPr>
          <w:p w:rsidR="007A76B3" w:rsidRPr="00E077C7" w:rsidRDefault="007A76B3" w:rsidP="0019238D">
            <w:pPr>
              <w:rPr>
                <w:rFonts w:ascii="Tahoma" w:hAnsi="Tahoma" w:cs="Tahoma"/>
              </w:rPr>
            </w:pPr>
            <w:r>
              <w:rPr>
                <w:rFonts w:ascii="Tahoma" w:hAnsi="Tahoma" w:cs="Tahoma"/>
              </w:rPr>
              <w:t>0.4</w:t>
            </w:r>
          </w:p>
        </w:tc>
      </w:tr>
      <w:tr w:rsidR="007A76B3" w:rsidTr="0019238D">
        <w:trPr>
          <w:trHeight w:val="255"/>
        </w:trPr>
        <w:tc>
          <w:tcPr>
            <w:tcW w:w="289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76B3" w:rsidRPr="00E077C7" w:rsidRDefault="007A76B3" w:rsidP="0019238D">
            <w:pPr>
              <w:rPr>
                <w:rFonts w:ascii="Tahoma" w:hAnsi="Tahoma" w:cs="Tahoma"/>
                <w:b/>
                <w:bCs/>
              </w:rPr>
            </w:pPr>
            <w:r w:rsidRPr="00E077C7">
              <w:rPr>
                <w:rFonts w:ascii="Tahoma" w:hAnsi="Tahoma" w:cs="Tahoma"/>
                <w:b/>
                <w:bCs/>
              </w:rPr>
              <w:t>Author:</w:t>
            </w:r>
          </w:p>
        </w:tc>
        <w:tc>
          <w:tcPr>
            <w:tcW w:w="5995" w:type="dxa"/>
            <w:gridSpan w:val="12"/>
            <w:tcBorders>
              <w:top w:val="single" w:sz="4" w:space="0" w:color="auto"/>
              <w:left w:val="nil"/>
              <w:bottom w:val="single" w:sz="4" w:space="0" w:color="auto"/>
              <w:right w:val="single" w:sz="4" w:space="0" w:color="auto"/>
            </w:tcBorders>
            <w:shd w:val="clear" w:color="auto" w:fill="auto"/>
            <w:noWrap/>
            <w:vAlign w:val="bottom"/>
          </w:tcPr>
          <w:p w:rsidR="007A76B3" w:rsidRPr="00E077C7" w:rsidRDefault="007A76B3" w:rsidP="0019238D">
            <w:pPr>
              <w:rPr>
                <w:rFonts w:ascii="Tahoma" w:hAnsi="Tahoma" w:cs="Tahoma"/>
              </w:rPr>
            </w:pPr>
            <w:r w:rsidRPr="00E077C7">
              <w:rPr>
                <w:rFonts w:ascii="Tahoma" w:hAnsi="Tahoma" w:cs="Tahoma"/>
              </w:rPr>
              <w:t>Sarah Stinson</w:t>
            </w:r>
          </w:p>
        </w:tc>
      </w:tr>
      <w:tr w:rsidR="007A76B3" w:rsidTr="0019238D">
        <w:trPr>
          <w:trHeight w:val="255"/>
        </w:trPr>
        <w:tc>
          <w:tcPr>
            <w:tcW w:w="289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76B3" w:rsidRPr="00E077C7" w:rsidRDefault="007A76B3" w:rsidP="0019238D">
            <w:pPr>
              <w:rPr>
                <w:rFonts w:ascii="Tahoma" w:hAnsi="Tahoma" w:cs="Tahoma"/>
                <w:b/>
                <w:bCs/>
              </w:rPr>
            </w:pPr>
            <w:r w:rsidRPr="00E077C7">
              <w:rPr>
                <w:rFonts w:ascii="Tahoma" w:hAnsi="Tahoma" w:cs="Tahoma"/>
                <w:b/>
                <w:bCs/>
              </w:rPr>
              <w:t>Sign Off:</w:t>
            </w:r>
          </w:p>
        </w:tc>
        <w:tc>
          <w:tcPr>
            <w:tcW w:w="5995" w:type="dxa"/>
            <w:gridSpan w:val="12"/>
            <w:tcBorders>
              <w:top w:val="single" w:sz="4" w:space="0" w:color="auto"/>
              <w:left w:val="nil"/>
              <w:bottom w:val="single" w:sz="4" w:space="0" w:color="auto"/>
              <w:right w:val="single" w:sz="4" w:space="0" w:color="auto"/>
            </w:tcBorders>
            <w:shd w:val="clear" w:color="auto" w:fill="auto"/>
            <w:noWrap/>
            <w:vAlign w:val="bottom"/>
          </w:tcPr>
          <w:p w:rsidR="007A76B3" w:rsidRPr="00E077C7" w:rsidRDefault="007A76B3" w:rsidP="0019238D">
            <w:pPr>
              <w:rPr>
                <w:rFonts w:ascii="Tahoma" w:hAnsi="Tahoma" w:cs="Tahoma"/>
              </w:rPr>
            </w:pPr>
            <w:r w:rsidRPr="00E077C7">
              <w:rPr>
                <w:rFonts w:ascii="Tahoma" w:hAnsi="Tahoma" w:cs="Tahoma"/>
              </w:rPr>
              <w:t> </w:t>
            </w:r>
          </w:p>
        </w:tc>
      </w:tr>
      <w:tr w:rsidR="007A76B3" w:rsidTr="0019238D">
        <w:trPr>
          <w:trHeight w:val="255"/>
        </w:trPr>
        <w:tc>
          <w:tcPr>
            <w:tcW w:w="289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76B3" w:rsidRPr="00E077C7" w:rsidRDefault="007A76B3" w:rsidP="0019238D">
            <w:pPr>
              <w:rPr>
                <w:rFonts w:ascii="Tahoma" w:hAnsi="Tahoma" w:cs="Tahoma"/>
                <w:b/>
                <w:bCs/>
              </w:rPr>
            </w:pPr>
            <w:r w:rsidRPr="00E077C7">
              <w:rPr>
                <w:rFonts w:ascii="Tahoma" w:hAnsi="Tahoma" w:cs="Tahoma"/>
                <w:b/>
                <w:bCs/>
              </w:rPr>
              <w:t>Prog/Proj Name:</w:t>
            </w:r>
          </w:p>
        </w:tc>
        <w:tc>
          <w:tcPr>
            <w:tcW w:w="5995" w:type="dxa"/>
            <w:gridSpan w:val="12"/>
            <w:tcBorders>
              <w:top w:val="single" w:sz="4" w:space="0" w:color="auto"/>
              <w:left w:val="nil"/>
              <w:bottom w:val="single" w:sz="4" w:space="0" w:color="auto"/>
              <w:right w:val="single" w:sz="4" w:space="0" w:color="auto"/>
            </w:tcBorders>
            <w:shd w:val="clear" w:color="auto" w:fill="auto"/>
            <w:noWrap/>
            <w:vAlign w:val="bottom"/>
          </w:tcPr>
          <w:p w:rsidR="007A76B3" w:rsidRPr="00E077C7" w:rsidRDefault="007A76B3" w:rsidP="0019238D">
            <w:pPr>
              <w:rPr>
                <w:rFonts w:ascii="Tahoma" w:hAnsi="Tahoma" w:cs="Tahoma"/>
              </w:rPr>
            </w:pPr>
            <w:r w:rsidRPr="00E077C7">
              <w:rPr>
                <w:rFonts w:ascii="Tahoma" w:hAnsi="Tahoma" w:cs="Tahoma"/>
              </w:rPr>
              <w:t>Police Witness Protocol</w:t>
            </w:r>
          </w:p>
        </w:tc>
      </w:tr>
      <w:tr w:rsidR="007A76B3" w:rsidTr="0019238D">
        <w:trPr>
          <w:trHeight w:val="255"/>
        </w:trPr>
        <w:tc>
          <w:tcPr>
            <w:tcW w:w="289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76B3" w:rsidRPr="00E077C7" w:rsidRDefault="007A76B3" w:rsidP="0019238D">
            <w:pPr>
              <w:rPr>
                <w:rFonts w:ascii="Tahoma" w:hAnsi="Tahoma" w:cs="Tahoma"/>
                <w:b/>
                <w:bCs/>
              </w:rPr>
            </w:pPr>
            <w:r w:rsidRPr="00E077C7">
              <w:rPr>
                <w:rFonts w:ascii="Tahoma" w:hAnsi="Tahoma" w:cs="Tahoma"/>
                <w:b/>
                <w:bCs/>
              </w:rPr>
              <w:t>Date Presented:</w:t>
            </w:r>
          </w:p>
        </w:tc>
        <w:tc>
          <w:tcPr>
            <w:tcW w:w="5995" w:type="dxa"/>
            <w:gridSpan w:val="12"/>
            <w:tcBorders>
              <w:top w:val="single" w:sz="4" w:space="0" w:color="auto"/>
              <w:left w:val="nil"/>
              <w:bottom w:val="single" w:sz="4" w:space="0" w:color="auto"/>
              <w:right w:val="single" w:sz="4" w:space="0" w:color="auto"/>
            </w:tcBorders>
            <w:shd w:val="clear" w:color="auto" w:fill="auto"/>
            <w:noWrap/>
            <w:vAlign w:val="bottom"/>
          </w:tcPr>
          <w:p w:rsidR="007A76B3" w:rsidRPr="00E077C7" w:rsidRDefault="007A76B3" w:rsidP="0019238D">
            <w:pPr>
              <w:rPr>
                <w:rFonts w:ascii="Tahoma" w:hAnsi="Tahoma" w:cs="Tahoma"/>
              </w:rPr>
            </w:pPr>
            <w:r w:rsidRPr="00E077C7">
              <w:rPr>
                <w:rFonts w:ascii="Tahoma" w:hAnsi="Tahoma" w:cs="Tahoma"/>
              </w:rPr>
              <w:t> </w:t>
            </w:r>
          </w:p>
        </w:tc>
      </w:tr>
      <w:tr w:rsidR="007A76B3" w:rsidTr="0019238D">
        <w:trPr>
          <w:trHeight w:val="255"/>
        </w:trPr>
        <w:tc>
          <w:tcPr>
            <w:tcW w:w="289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A76B3" w:rsidRPr="00E077C7" w:rsidRDefault="007A76B3" w:rsidP="0019238D">
            <w:pPr>
              <w:rPr>
                <w:rFonts w:ascii="Tahoma" w:hAnsi="Tahoma" w:cs="Tahoma"/>
                <w:b/>
                <w:bCs/>
              </w:rPr>
            </w:pPr>
            <w:r w:rsidRPr="00E077C7">
              <w:rPr>
                <w:rFonts w:ascii="Tahoma" w:hAnsi="Tahoma" w:cs="Tahoma"/>
                <w:b/>
                <w:bCs/>
              </w:rPr>
              <w:t>File Location:</w:t>
            </w:r>
          </w:p>
        </w:tc>
        <w:tc>
          <w:tcPr>
            <w:tcW w:w="5995" w:type="dxa"/>
            <w:gridSpan w:val="12"/>
            <w:tcBorders>
              <w:top w:val="single" w:sz="4" w:space="0" w:color="auto"/>
              <w:left w:val="nil"/>
              <w:bottom w:val="single" w:sz="4" w:space="0" w:color="auto"/>
              <w:right w:val="single" w:sz="4" w:space="0" w:color="auto"/>
            </w:tcBorders>
            <w:shd w:val="clear" w:color="auto" w:fill="auto"/>
            <w:noWrap/>
            <w:vAlign w:val="bottom"/>
          </w:tcPr>
          <w:p w:rsidR="007A76B3" w:rsidRPr="00E077C7" w:rsidRDefault="007A76B3" w:rsidP="0019238D">
            <w:pPr>
              <w:rPr>
                <w:rFonts w:ascii="Tahoma" w:hAnsi="Tahoma" w:cs="Tahoma"/>
              </w:rPr>
            </w:pPr>
            <w:r w:rsidRPr="00E077C7">
              <w:rPr>
                <w:rFonts w:ascii="Tahoma" w:hAnsi="Tahoma" w:cs="Tahoma"/>
              </w:rPr>
              <w:t>Criminal Justice</w:t>
            </w:r>
          </w:p>
        </w:tc>
      </w:tr>
      <w:tr w:rsidR="007A76B3" w:rsidTr="0019238D">
        <w:trPr>
          <w:trHeight w:val="270"/>
        </w:trPr>
        <w:tc>
          <w:tcPr>
            <w:tcW w:w="4554" w:type="dxa"/>
            <w:gridSpan w:val="2"/>
            <w:tcBorders>
              <w:top w:val="single" w:sz="4" w:space="0" w:color="auto"/>
              <w:left w:val="single" w:sz="4" w:space="0" w:color="auto"/>
              <w:bottom w:val="single" w:sz="4"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609" w:type="dxa"/>
            <w:tcBorders>
              <w:top w:val="single" w:sz="4" w:space="0" w:color="auto"/>
              <w:left w:val="nil"/>
              <w:bottom w:val="single" w:sz="4"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327" w:type="dxa"/>
            <w:gridSpan w:val="3"/>
            <w:tcBorders>
              <w:top w:val="single" w:sz="4" w:space="0" w:color="auto"/>
              <w:left w:val="nil"/>
              <w:bottom w:val="single" w:sz="4"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896" w:type="dxa"/>
            <w:gridSpan w:val="2"/>
            <w:tcBorders>
              <w:top w:val="single" w:sz="4" w:space="0" w:color="auto"/>
              <w:left w:val="nil"/>
              <w:bottom w:val="single" w:sz="4"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single" w:sz="4" w:space="0" w:color="auto"/>
              <w:left w:val="nil"/>
              <w:bottom w:val="single" w:sz="4"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single" w:sz="4" w:space="0" w:color="auto"/>
              <w:left w:val="nil"/>
              <w:bottom w:val="single" w:sz="4"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single" w:sz="4" w:space="0" w:color="auto"/>
              <w:left w:val="nil"/>
              <w:bottom w:val="single" w:sz="4"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single" w:sz="4" w:space="0" w:color="auto"/>
              <w:left w:val="nil"/>
              <w:bottom w:val="single" w:sz="4"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413" w:type="dxa"/>
            <w:tcBorders>
              <w:top w:val="single" w:sz="4" w:space="0" w:color="auto"/>
              <w:left w:val="nil"/>
              <w:bottom w:val="single" w:sz="4" w:space="0" w:color="auto"/>
              <w:right w:val="single" w:sz="4" w:space="0" w:color="auto"/>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r>
      <w:tr w:rsidR="007A76B3" w:rsidTr="0019238D">
        <w:trPr>
          <w:trHeight w:val="270"/>
        </w:trPr>
        <w:tc>
          <w:tcPr>
            <w:tcW w:w="8891" w:type="dxa"/>
            <w:gridSpan w:val="13"/>
            <w:tcBorders>
              <w:top w:val="single" w:sz="4" w:space="0" w:color="auto"/>
              <w:left w:val="single" w:sz="8" w:space="0" w:color="auto"/>
              <w:bottom w:val="nil"/>
              <w:right w:val="single" w:sz="8" w:space="0" w:color="000000"/>
            </w:tcBorders>
            <w:shd w:val="clear" w:color="auto" w:fill="auto"/>
            <w:noWrap/>
            <w:vAlign w:val="bottom"/>
          </w:tcPr>
          <w:p w:rsidR="007A76B3" w:rsidRPr="00E077C7" w:rsidRDefault="007A76B3" w:rsidP="0019238D">
            <w:pPr>
              <w:jc w:val="center"/>
              <w:rPr>
                <w:rFonts w:ascii="Tahoma" w:hAnsi="Tahoma" w:cs="Tahoma"/>
                <w:b/>
                <w:bCs/>
              </w:rPr>
            </w:pPr>
          </w:p>
          <w:p w:rsidR="007A76B3" w:rsidRPr="00E077C7" w:rsidRDefault="007A76B3" w:rsidP="0019238D">
            <w:pPr>
              <w:jc w:val="center"/>
              <w:rPr>
                <w:rFonts w:ascii="Tahoma" w:hAnsi="Tahoma" w:cs="Tahoma"/>
                <w:b/>
                <w:bCs/>
              </w:rPr>
            </w:pPr>
            <w:r w:rsidRPr="00E077C7">
              <w:rPr>
                <w:rFonts w:ascii="Tahoma" w:hAnsi="Tahoma" w:cs="Tahoma"/>
                <w:b/>
                <w:bCs/>
              </w:rPr>
              <w:t>Document Changes</w:t>
            </w:r>
          </w:p>
          <w:p w:rsidR="007A76B3" w:rsidRPr="00E077C7" w:rsidRDefault="007A76B3" w:rsidP="0019238D">
            <w:pPr>
              <w:jc w:val="center"/>
              <w:rPr>
                <w:rFonts w:ascii="Tahoma" w:hAnsi="Tahoma" w:cs="Tahoma"/>
                <w:b/>
                <w:bCs/>
              </w:rPr>
            </w:pPr>
          </w:p>
        </w:tc>
      </w:tr>
      <w:tr w:rsidR="007A76B3" w:rsidTr="0019238D">
        <w:trPr>
          <w:trHeight w:val="270"/>
        </w:trPr>
        <w:tc>
          <w:tcPr>
            <w:tcW w:w="2896" w:type="dxa"/>
            <w:tcBorders>
              <w:top w:val="single" w:sz="8" w:space="0" w:color="auto"/>
              <w:left w:val="single" w:sz="8" w:space="0" w:color="auto"/>
              <w:bottom w:val="single" w:sz="8"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2267" w:type="dxa"/>
            <w:gridSpan w:val="2"/>
            <w:tcBorders>
              <w:top w:val="single" w:sz="8" w:space="0" w:color="auto"/>
              <w:left w:val="nil"/>
              <w:bottom w:val="single" w:sz="8"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291" w:type="dxa"/>
            <w:gridSpan w:val="2"/>
            <w:tcBorders>
              <w:top w:val="single" w:sz="8" w:space="0" w:color="auto"/>
              <w:left w:val="nil"/>
              <w:bottom w:val="single" w:sz="8"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932" w:type="dxa"/>
            <w:gridSpan w:val="3"/>
            <w:tcBorders>
              <w:top w:val="single" w:sz="8" w:space="0" w:color="auto"/>
              <w:left w:val="nil"/>
              <w:bottom w:val="single" w:sz="8"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single" w:sz="8" w:space="0" w:color="auto"/>
              <w:left w:val="nil"/>
              <w:bottom w:val="single" w:sz="8"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single" w:sz="8" w:space="0" w:color="auto"/>
              <w:left w:val="nil"/>
              <w:bottom w:val="single" w:sz="8"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single" w:sz="8" w:space="0" w:color="auto"/>
              <w:left w:val="nil"/>
              <w:bottom w:val="single" w:sz="8"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single" w:sz="8" w:space="0" w:color="auto"/>
              <w:left w:val="nil"/>
              <w:bottom w:val="single" w:sz="8" w:space="0" w:color="auto"/>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413" w:type="dxa"/>
            <w:tcBorders>
              <w:top w:val="single" w:sz="8" w:space="0" w:color="auto"/>
              <w:left w:val="nil"/>
              <w:bottom w:val="single" w:sz="8" w:space="0" w:color="auto"/>
              <w:right w:val="single" w:sz="8" w:space="0" w:color="auto"/>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r>
      <w:tr w:rsidR="007A76B3" w:rsidTr="0019238D">
        <w:trPr>
          <w:trHeight w:val="270"/>
        </w:trPr>
        <w:tc>
          <w:tcPr>
            <w:tcW w:w="2896" w:type="dxa"/>
            <w:tcBorders>
              <w:top w:val="nil"/>
              <w:left w:val="single" w:sz="8" w:space="0" w:color="auto"/>
              <w:bottom w:val="single" w:sz="8" w:space="0" w:color="auto"/>
              <w:right w:val="single" w:sz="8" w:space="0" w:color="auto"/>
            </w:tcBorders>
            <w:shd w:val="clear" w:color="auto" w:fill="auto"/>
            <w:noWrap/>
            <w:vAlign w:val="bottom"/>
          </w:tcPr>
          <w:p w:rsidR="007A76B3" w:rsidRPr="00E077C7" w:rsidRDefault="007A76B3" w:rsidP="0019238D">
            <w:pPr>
              <w:jc w:val="center"/>
              <w:rPr>
                <w:rFonts w:ascii="Tahoma" w:hAnsi="Tahoma" w:cs="Tahoma"/>
                <w:b/>
                <w:bCs/>
              </w:rPr>
            </w:pPr>
            <w:r w:rsidRPr="00E077C7">
              <w:rPr>
                <w:rFonts w:ascii="Tahoma" w:hAnsi="Tahoma" w:cs="Tahoma"/>
                <w:b/>
                <w:bCs/>
              </w:rPr>
              <w:t>Version</w:t>
            </w:r>
          </w:p>
        </w:tc>
        <w:tc>
          <w:tcPr>
            <w:tcW w:w="2357" w:type="dxa"/>
            <w:gridSpan w:val="3"/>
            <w:tcBorders>
              <w:top w:val="nil"/>
              <w:left w:val="nil"/>
              <w:bottom w:val="single" w:sz="8" w:space="0" w:color="auto"/>
              <w:right w:val="single" w:sz="8" w:space="0" w:color="000000"/>
            </w:tcBorders>
            <w:shd w:val="clear" w:color="auto" w:fill="auto"/>
            <w:noWrap/>
            <w:vAlign w:val="bottom"/>
          </w:tcPr>
          <w:p w:rsidR="007A76B3" w:rsidRPr="00E077C7" w:rsidRDefault="007A76B3" w:rsidP="0019238D">
            <w:pPr>
              <w:jc w:val="center"/>
              <w:rPr>
                <w:rFonts w:ascii="Tahoma" w:hAnsi="Tahoma" w:cs="Tahoma"/>
                <w:b/>
                <w:bCs/>
              </w:rPr>
            </w:pPr>
            <w:r w:rsidRPr="00E077C7">
              <w:rPr>
                <w:rFonts w:ascii="Tahoma" w:hAnsi="Tahoma" w:cs="Tahoma"/>
                <w:b/>
                <w:bCs/>
              </w:rPr>
              <w:t>Date Issued</w:t>
            </w:r>
          </w:p>
        </w:tc>
        <w:tc>
          <w:tcPr>
            <w:tcW w:w="3638" w:type="dxa"/>
            <w:gridSpan w:val="9"/>
            <w:tcBorders>
              <w:top w:val="nil"/>
              <w:left w:val="nil"/>
              <w:bottom w:val="single" w:sz="8" w:space="0" w:color="auto"/>
              <w:right w:val="single" w:sz="8" w:space="0" w:color="000000"/>
            </w:tcBorders>
            <w:shd w:val="clear" w:color="auto" w:fill="auto"/>
            <w:noWrap/>
            <w:vAlign w:val="bottom"/>
          </w:tcPr>
          <w:p w:rsidR="007A76B3" w:rsidRPr="00E077C7" w:rsidRDefault="007A76B3" w:rsidP="0019238D">
            <w:pPr>
              <w:ind w:left="-119" w:right="-72"/>
              <w:rPr>
                <w:rFonts w:ascii="Tahoma" w:hAnsi="Tahoma" w:cs="Tahoma"/>
                <w:b/>
                <w:bCs/>
              </w:rPr>
            </w:pPr>
            <w:r w:rsidRPr="00E077C7">
              <w:rPr>
                <w:rFonts w:ascii="Tahoma" w:hAnsi="Tahoma" w:cs="Tahoma"/>
                <w:b/>
                <w:bCs/>
              </w:rPr>
              <w:t xml:space="preserve">  Version Change</w:t>
            </w:r>
          </w:p>
        </w:tc>
      </w:tr>
      <w:tr w:rsidR="007A76B3" w:rsidTr="0019238D">
        <w:trPr>
          <w:trHeight w:val="255"/>
        </w:trPr>
        <w:tc>
          <w:tcPr>
            <w:tcW w:w="2896"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2267" w:type="dxa"/>
            <w:gridSpan w:val="2"/>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291" w:type="dxa"/>
            <w:gridSpan w:val="2"/>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932" w:type="dxa"/>
            <w:gridSpan w:val="3"/>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52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c>
          <w:tcPr>
            <w:tcW w:w="413" w:type="dxa"/>
            <w:tcBorders>
              <w:top w:val="nil"/>
              <w:left w:val="nil"/>
              <w:bottom w:val="nil"/>
              <w:right w:val="nil"/>
            </w:tcBorders>
            <w:shd w:val="clear" w:color="auto" w:fill="C0C0C0"/>
            <w:noWrap/>
            <w:vAlign w:val="bottom"/>
          </w:tcPr>
          <w:p w:rsidR="007A76B3" w:rsidRPr="00E077C7" w:rsidRDefault="007A76B3" w:rsidP="0019238D">
            <w:pPr>
              <w:rPr>
                <w:rFonts w:ascii="Tahoma" w:hAnsi="Tahoma" w:cs="Tahoma"/>
              </w:rPr>
            </w:pPr>
            <w:r w:rsidRPr="00E077C7">
              <w:rPr>
                <w:rFonts w:ascii="Tahoma" w:hAnsi="Tahoma" w:cs="Tahoma"/>
              </w:rPr>
              <w:t> </w:t>
            </w:r>
          </w:p>
        </w:tc>
      </w:tr>
      <w:tr w:rsidR="007A76B3" w:rsidTr="0019238D">
        <w:trPr>
          <w:trHeight w:val="495"/>
        </w:trPr>
        <w:tc>
          <w:tcPr>
            <w:tcW w:w="2896" w:type="dxa"/>
            <w:tcBorders>
              <w:top w:val="single" w:sz="4" w:space="0" w:color="auto"/>
              <w:left w:val="single" w:sz="4" w:space="0" w:color="auto"/>
              <w:bottom w:val="single" w:sz="4" w:space="0" w:color="auto"/>
              <w:right w:val="single" w:sz="4" w:space="0" w:color="auto"/>
            </w:tcBorders>
            <w:shd w:val="clear" w:color="auto" w:fill="auto"/>
            <w:noWrap/>
          </w:tcPr>
          <w:p w:rsidR="007A76B3" w:rsidRDefault="007A76B3" w:rsidP="0019238D">
            <w:pPr>
              <w:rPr>
                <w:rFonts w:ascii="Tahoma" w:hAnsi="Tahoma" w:cs="Tahoma"/>
              </w:rPr>
            </w:pPr>
            <w:r>
              <w:rPr>
                <w:rFonts w:ascii="Tahoma" w:hAnsi="Tahoma" w:cs="Tahoma"/>
              </w:rPr>
              <w:t>0.1</w:t>
            </w:r>
          </w:p>
        </w:tc>
        <w:tc>
          <w:tcPr>
            <w:tcW w:w="2357" w:type="dxa"/>
            <w:gridSpan w:val="3"/>
            <w:tcBorders>
              <w:top w:val="single" w:sz="4" w:space="0" w:color="auto"/>
              <w:left w:val="nil"/>
              <w:bottom w:val="single" w:sz="4" w:space="0" w:color="auto"/>
              <w:right w:val="single" w:sz="4" w:space="0" w:color="auto"/>
            </w:tcBorders>
            <w:shd w:val="clear" w:color="auto" w:fill="auto"/>
            <w:noWrap/>
          </w:tcPr>
          <w:p w:rsidR="007A76B3" w:rsidRDefault="007A76B3" w:rsidP="0019238D">
            <w:pPr>
              <w:rPr>
                <w:rFonts w:ascii="Tahoma" w:hAnsi="Tahoma" w:cs="Tahoma"/>
              </w:rPr>
            </w:pPr>
            <w:r>
              <w:rPr>
                <w:rFonts w:ascii="Tahoma" w:hAnsi="Tahoma" w:cs="Tahoma"/>
              </w:rPr>
              <w:t>01/09 /06</w:t>
            </w:r>
          </w:p>
        </w:tc>
        <w:tc>
          <w:tcPr>
            <w:tcW w:w="3638" w:type="dxa"/>
            <w:gridSpan w:val="9"/>
            <w:tcBorders>
              <w:top w:val="single" w:sz="4" w:space="0" w:color="auto"/>
              <w:left w:val="nil"/>
              <w:bottom w:val="single" w:sz="4" w:space="0" w:color="auto"/>
              <w:right w:val="single" w:sz="4" w:space="0" w:color="auto"/>
            </w:tcBorders>
            <w:shd w:val="clear" w:color="auto" w:fill="auto"/>
            <w:noWrap/>
          </w:tcPr>
          <w:p w:rsidR="007A76B3" w:rsidRDefault="007A76B3" w:rsidP="0019238D">
            <w:pPr>
              <w:rPr>
                <w:rFonts w:ascii="Tahoma" w:hAnsi="Tahoma" w:cs="Tahoma"/>
              </w:rPr>
            </w:pPr>
            <w:r>
              <w:rPr>
                <w:rFonts w:ascii="Tahoma" w:hAnsi="Tahoma" w:cs="Tahoma"/>
              </w:rPr>
              <w:t xml:space="preserve">Initial implementation </w:t>
            </w:r>
          </w:p>
        </w:tc>
      </w:tr>
      <w:tr w:rsidR="007A76B3" w:rsidTr="0019238D">
        <w:trPr>
          <w:trHeight w:val="495"/>
        </w:trPr>
        <w:tc>
          <w:tcPr>
            <w:tcW w:w="2896" w:type="dxa"/>
            <w:tcBorders>
              <w:top w:val="single" w:sz="4" w:space="0" w:color="auto"/>
              <w:left w:val="single" w:sz="4" w:space="0" w:color="auto"/>
              <w:bottom w:val="single" w:sz="4" w:space="0" w:color="auto"/>
              <w:right w:val="single" w:sz="4" w:space="0" w:color="auto"/>
            </w:tcBorders>
            <w:shd w:val="clear" w:color="auto" w:fill="auto"/>
            <w:noWrap/>
          </w:tcPr>
          <w:p w:rsidR="007A76B3" w:rsidRPr="00E077C7" w:rsidRDefault="007A76B3" w:rsidP="0019238D">
            <w:pPr>
              <w:rPr>
                <w:rFonts w:ascii="Tahoma" w:hAnsi="Tahoma" w:cs="Tahoma"/>
              </w:rPr>
            </w:pPr>
            <w:r>
              <w:rPr>
                <w:rFonts w:ascii="Tahoma" w:hAnsi="Tahoma" w:cs="Tahoma"/>
              </w:rPr>
              <w:t>0.2</w:t>
            </w:r>
          </w:p>
        </w:tc>
        <w:tc>
          <w:tcPr>
            <w:tcW w:w="2357" w:type="dxa"/>
            <w:gridSpan w:val="3"/>
            <w:tcBorders>
              <w:top w:val="single" w:sz="4" w:space="0" w:color="auto"/>
              <w:left w:val="nil"/>
              <w:bottom w:val="single" w:sz="4" w:space="0" w:color="auto"/>
              <w:right w:val="single" w:sz="4" w:space="0" w:color="auto"/>
            </w:tcBorders>
            <w:shd w:val="clear" w:color="auto" w:fill="auto"/>
            <w:noWrap/>
          </w:tcPr>
          <w:p w:rsidR="007A76B3" w:rsidRPr="00E077C7" w:rsidRDefault="007A76B3" w:rsidP="0019238D">
            <w:pPr>
              <w:rPr>
                <w:rFonts w:ascii="Tahoma" w:hAnsi="Tahoma" w:cs="Tahoma"/>
              </w:rPr>
            </w:pPr>
            <w:r>
              <w:rPr>
                <w:rFonts w:ascii="Tahoma" w:hAnsi="Tahoma" w:cs="Tahoma"/>
              </w:rPr>
              <w:t>17 /8/ 07</w:t>
            </w:r>
          </w:p>
        </w:tc>
        <w:tc>
          <w:tcPr>
            <w:tcW w:w="3638" w:type="dxa"/>
            <w:gridSpan w:val="9"/>
            <w:tcBorders>
              <w:top w:val="single" w:sz="4" w:space="0" w:color="auto"/>
              <w:left w:val="nil"/>
              <w:bottom w:val="single" w:sz="4" w:space="0" w:color="auto"/>
              <w:right w:val="single" w:sz="4" w:space="0" w:color="auto"/>
            </w:tcBorders>
            <w:shd w:val="clear" w:color="auto" w:fill="auto"/>
            <w:noWrap/>
          </w:tcPr>
          <w:p w:rsidR="007A76B3" w:rsidRPr="00E077C7" w:rsidRDefault="007A76B3" w:rsidP="0019238D">
            <w:pPr>
              <w:rPr>
                <w:rFonts w:ascii="Tahoma" w:hAnsi="Tahoma" w:cs="Tahoma"/>
              </w:rPr>
            </w:pPr>
            <w:r>
              <w:rPr>
                <w:rFonts w:ascii="Tahoma" w:hAnsi="Tahoma" w:cs="Tahoma"/>
              </w:rPr>
              <w:t>Review by C/Insp Colchester</w:t>
            </w:r>
          </w:p>
        </w:tc>
      </w:tr>
      <w:tr w:rsidR="007A76B3" w:rsidTr="0019238D">
        <w:trPr>
          <w:trHeight w:val="495"/>
        </w:trPr>
        <w:tc>
          <w:tcPr>
            <w:tcW w:w="2896" w:type="dxa"/>
            <w:tcBorders>
              <w:top w:val="single" w:sz="4" w:space="0" w:color="auto"/>
              <w:left w:val="single" w:sz="4" w:space="0" w:color="auto"/>
              <w:bottom w:val="single" w:sz="4" w:space="0" w:color="auto"/>
              <w:right w:val="single" w:sz="4" w:space="0" w:color="auto"/>
            </w:tcBorders>
            <w:shd w:val="clear" w:color="auto" w:fill="auto"/>
            <w:noWrap/>
          </w:tcPr>
          <w:p w:rsidR="007A76B3" w:rsidRPr="00E077C7" w:rsidRDefault="007A76B3" w:rsidP="0019238D">
            <w:pPr>
              <w:rPr>
                <w:rFonts w:ascii="Tahoma" w:hAnsi="Tahoma" w:cs="Tahoma"/>
              </w:rPr>
            </w:pPr>
            <w:r>
              <w:rPr>
                <w:rFonts w:ascii="Tahoma" w:hAnsi="Tahoma" w:cs="Tahoma"/>
              </w:rPr>
              <w:t>0.2</w:t>
            </w:r>
          </w:p>
        </w:tc>
        <w:tc>
          <w:tcPr>
            <w:tcW w:w="2357" w:type="dxa"/>
            <w:gridSpan w:val="3"/>
            <w:tcBorders>
              <w:top w:val="single" w:sz="4" w:space="0" w:color="auto"/>
              <w:left w:val="nil"/>
              <w:bottom w:val="single" w:sz="4" w:space="0" w:color="auto"/>
              <w:right w:val="single" w:sz="4" w:space="0" w:color="auto"/>
            </w:tcBorders>
            <w:shd w:val="clear" w:color="auto" w:fill="auto"/>
            <w:noWrap/>
          </w:tcPr>
          <w:p w:rsidR="007A76B3" w:rsidRPr="00E077C7" w:rsidRDefault="007A76B3" w:rsidP="0019238D">
            <w:pPr>
              <w:rPr>
                <w:rFonts w:ascii="Tahoma" w:hAnsi="Tahoma" w:cs="Tahoma"/>
              </w:rPr>
            </w:pPr>
            <w:r>
              <w:rPr>
                <w:rFonts w:ascii="Tahoma" w:hAnsi="Tahoma" w:cs="Tahoma"/>
              </w:rPr>
              <w:t>10 /8/ 08</w:t>
            </w:r>
          </w:p>
        </w:tc>
        <w:tc>
          <w:tcPr>
            <w:tcW w:w="3638" w:type="dxa"/>
            <w:gridSpan w:val="9"/>
            <w:tcBorders>
              <w:top w:val="single" w:sz="4" w:space="0" w:color="auto"/>
              <w:left w:val="nil"/>
              <w:bottom w:val="single" w:sz="4" w:space="0" w:color="auto"/>
              <w:right w:val="single" w:sz="4" w:space="0" w:color="auto"/>
            </w:tcBorders>
            <w:shd w:val="clear" w:color="auto" w:fill="auto"/>
            <w:noWrap/>
          </w:tcPr>
          <w:p w:rsidR="007A76B3" w:rsidRPr="00E077C7" w:rsidRDefault="007A76B3" w:rsidP="0019238D">
            <w:pPr>
              <w:rPr>
                <w:rFonts w:ascii="Tahoma" w:hAnsi="Tahoma" w:cs="Tahoma"/>
              </w:rPr>
            </w:pPr>
            <w:r>
              <w:rPr>
                <w:rFonts w:ascii="Tahoma" w:hAnsi="Tahoma" w:cs="Tahoma"/>
              </w:rPr>
              <w:t>Review by C/Insp Colchester</w:t>
            </w:r>
          </w:p>
        </w:tc>
      </w:tr>
      <w:tr w:rsidR="007A76B3" w:rsidTr="0019238D">
        <w:trPr>
          <w:trHeight w:val="495"/>
        </w:trPr>
        <w:tc>
          <w:tcPr>
            <w:tcW w:w="2896" w:type="dxa"/>
            <w:tcBorders>
              <w:top w:val="single" w:sz="4" w:space="0" w:color="auto"/>
              <w:left w:val="single" w:sz="4" w:space="0" w:color="auto"/>
              <w:bottom w:val="single" w:sz="4" w:space="0" w:color="auto"/>
              <w:right w:val="single" w:sz="4" w:space="0" w:color="auto"/>
            </w:tcBorders>
            <w:shd w:val="clear" w:color="auto" w:fill="auto"/>
            <w:noWrap/>
          </w:tcPr>
          <w:p w:rsidR="007A76B3" w:rsidRDefault="007A76B3" w:rsidP="0019238D">
            <w:pPr>
              <w:rPr>
                <w:rFonts w:ascii="Tahoma" w:hAnsi="Tahoma" w:cs="Tahoma"/>
              </w:rPr>
            </w:pPr>
            <w:r>
              <w:rPr>
                <w:rFonts w:ascii="Tahoma" w:hAnsi="Tahoma" w:cs="Tahoma"/>
              </w:rPr>
              <w:t>0.3</w:t>
            </w:r>
          </w:p>
        </w:tc>
        <w:tc>
          <w:tcPr>
            <w:tcW w:w="2357" w:type="dxa"/>
            <w:gridSpan w:val="3"/>
            <w:tcBorders>
              <w:top w:val="single" w:sz="4" w:space="0" w:color="auto"/>
              <w:left w:val="nil"/>
              <w:bottom w:val="single" w:sz="4" w:space="0" w:color="auto"/>
              <w:right w:val="single" w:sz="4" w:space="0" w:color="auto"/>
            </w:tcBorders>
            <w:shd w:val="clear" w:color="auto" w:fill="auto"/>
            <w:noWrap/>
          </w:tcPr>
          <w:p w:rsidR="007A76B3" w:rsidRDefault="007A76B3" w:rsidP="0019238D">
            <w:pPr>
              <w:rPr>
                <w:rFonts w:ascii="Tahoma" w:hAnsi="Tahoma" w:cs="Tahoma"/>
              </w:rPr>
            </w:pPr>
            <w:r>
              <w:rPr>
                <w:rFonts w:ascii="Tahoma" w:hAnsi="Tahoma" w:cs="Tahoma"/>
              </w:rPr>
              <w:t>07 /03/10</w:t>
            </w:r>
          </w:p>
        </w:tc>
        <w:tc>
          <w:tcPr>
            <w:tcW w:w="3638" w:type="dxa"/>
            <w:gridSpan w:val="9"/>
            <w:tcBorders>
              <w:top w:val="single" w:sz="4" w:space="0" w:color="auto"/>
              <w:left w:val="nil"/>
              <w:bottom w:val="single" w:sz="4" w:space="0" w:color="auto"/>
              <w:right w:val="single" w:sz="4" w:space="0" w:color="auto"/>
            </w:tcBorders>
            <w:shd w:val="clear" w:color="auto" w:fill="auto"/>
            <w:noWrap/>
          </w:tcPr>
          <w:p w:rsidR="007A76B3" w:rsidRDefault="007A76B3" w:rsidP="0019238D">
            <w:pPr>
              <w:rPr>
                <w:rFonts w:ascii="Tahoma" w:hAnsi="Tahoma" w:cs="Tahoma"/>
              </w:rPr>
            </w:pPr>
            <w:r>
              <w:rPr>
                <w:rFonts w:ascii="Tahoma" w:hAnsi="Tahoma" w:cs="Tahoma"/>
              </w:rPr>
              <w:t>Review by C/Insp Colchester</w:t>
            </w:r>
          </w:p>
        </w:tc>
      </w:tr>
      <w:tr w:rsidR="007A76B3" w:rsidTr="0019238D">
        <w:trPr>
          <w:trHeight w:val="495"/>
        </w:trPr>
        <w:tc>
          <w:tcPr>
            <w:tcW w:w="2896" w:type="dxa"/>
            <w:tcBorders>
              <w:top w:val="single" w:sz="4" w:space="0" w:color="auto"/>
              <w:left w:val="single" w:sz="4" w:space="0" w:color="auto"/>
              <w:bottom w:val="single" w:sz="4" w:space="0" w:color="auto"/>
              <w:right w:val="single" w:sz="4" w:space="0" w:color="auto"/>
            </w:tcBorders>
            <w:shd w:val="clear" w:color="auto" w:fill="auto"/>
            <w:noWrap/>
          </w:tcPr>
          <w:p w:rsidR="007A76B3" w:rsidRDefault="007A76B3" w:rsidP="0019238D">
            <w:pPr>
              <w:rPr>
                <w:rFonts w:ascii="Tahoma" w:hAnsi="Tahoma" w:cs="Tahoma"/>
              </w:rPr>
            </w:pPr>
            <w:r>
              <w:rPr>
                <w:rFonts w:ascii="Tahoma" w:hAnsi="Tahoma" w:cs="Tahoma"/>
              </w:rPr>
              <w:t>0.4</w:t>
            </w:r>
          </w:p>
        </w:tc>
        <w:tc>
          <w:tcPr>
            <w:tcW w:w="2357" w:type="dxa"/>
            <w:gridSpan w:val="3"/>
            <w:tcBorders>
              <w:top w:val="single" w:sz="4" w:space="0" w:color="auto"/>
              <w:left w:val="nil"/>
              <w:bottom w:val="single" w:sz="4" w:space="0" w:color="auto"/>
              <w:right w:val="single" w:sz="4" w:space="0" w:color="auto"/>
            </w:tcBorders>
            <w:shd w:val="clear" w:color="auto" w:fill="auto"/>
            <w:noWrap/>
          </w:tcPr>
          <w:p w:rsidR="007A76B3" w:rsidRDefault="007A76B3" w:rsidP="0019238D">
            <w:pPr>
              <w:rPr>
                <w:rFonts w:ascii="Tahoma" w:hAnsi="Tahoma" w:cs="Tahoma"/>
              </w:rPr>
            </w:pPr>
            <w:r>
              <w:rPr>
                <w:rFonts w:ascii="Tahoma" w:hAnsi="Tahoma" w:cs="Tahoma"/>
              </w:rPr>
              <w:t>12 /11 /14</w:t>
            </w:r>
          </w:p>
        </w:tc>
        <w:tc>
          <w:tcPr>
            <w:tcW w:w="3638" w:type="dxa"/>
            <w:gridSpan w:val="9"/>
            <w:tcBorders>
              <w:top w:val="single" w:sz="4" w:space="0" w:color="auto"/>
              <w:left w:val="nil"/>
              <w:bottom w:val="single" w:sz="4" w:space="0" w:color="auto"/>
              <w:right w:val="single" w:sz="4" w:space="0" w:color="auto"/>
            </w:tcBorders>
            <w:shd w:val="clear" w:color="auto" w:fill="auto"/>
            <w:noWrap/>
          </w:tcPr>
          <w:p w:rsidR="007A76B3" w:rsidRDefault="007A76B3" w:rsidP="0019238D">
            <w:pPr>
              <w:rPr>
                <w:rFonts w:ascii="Tahoma" w:hAnsi="Tahoma" w:cs="Tahoma"/>
              </w:rPr>
            </w:pPr>
            <w:r>
              <w:rPr>
                <w:rFonts w:ascii="Tahoma" w:hAnsi="Tahoma" w:cs="Tahoma"/>
              </w:rPr>
              <w:t>Review by C/Insp Garside</w:t>
            </w:r>
          </w:p>
        </w:tc>
      </w:tr>
    </w:tbl>
    <w:p w:rsidR="007A76B3" w:rsidRDefault="007A76B3" w:rsidP="007A76B3"/>
    <w:p w:rsidR="007A76B3" w:rsidRDefault="007A76B3" w:rsidP="007A76B3"/>
    <w:p w:rsidR="007A76B3" w:rsidRDefault="007A76B3" w:rsidP="007A76B3"/>
    <w:p w:rsidR="007A76B3" w:rsidRDefault="007A76B3" w:rsidP="007A76B3"/>
    <w:p w:rsidR="007A76B3" w:rsidRDefault="007A76B3" w:rsidP="007A76B3"/>
    <w:p w:rsidR="007A76B3" w:rsidRPr="00CD566C" w:rsidRDefault="007A76B3" w:rsidP="00F54D94">
      <w:pPr>
        <w:rPr>
          <w:rFonts w:ascii="Tahoma" w:hAnsi="Tahoma" w:cs="Tahoma"/>
        </w:rPr>
      </w:pPr>
    </w:p>
    <w:sectPr w:rsidR="007A76B3" w:rsidRPr="00CD566C" w:rsidSect="00D024B6">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B0B" w:rsidRDefault="00A06B0B" w:rsidP="009F1F7D">
      <w:r>
        <w:separator/>
      </w:r>
    </w:p>
  </w:endnote>
  <w:endnote w:type="continuationSeparator" w:id="0">
    <w:p w:rsidR="00A06B0B" w:rsidRDefault="00A06B0B" w:rsidP="009F1F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0498579"/>
      <w:docPartObj>
        <w:docPartGallery w:val="Page Numbers (Bottom of Page)"/>
        <w:docPartUnique/>
      </w:docPartObj>
    </w:sdtPr>
    <w:sdtContent>
      <w:p w:rsidR="00026BC3" w:rsidRDefault="00E8578A">
        <w:pPr>
          <w:pStyle w:val="Footer"/>
          <w:jc w:val="right"/>
        </w:pPr>
        <w:fldSimple w:instr=" PAGE   \* MERGEFORMAT ">
          <w:r w:rsidR="00B515CD">
            <w:rPr>
              <w:noProof/>
            </w:rPr>
            <w:t>9</w:t>
          </w:r>
        </w:fldSimple>
      </w:p>
    </w:sdtContent>
  </w:sdt>
  <w:p w:rsidR="00026BC3" w:rsidRPr="009F1F7D" w:rsidRDefault="00026BC3">
    <w:pPr>
      <w:pStyle w:val="Footer"/>
      <w:rPr>
        <w:rFonts w:ascii="Arial" w:hAnsi="Arial" w:cs="Arial"/>
        <w:sz w:val="16"/>
        <w:szCs w:val="16"/>
      </w:rPr>
    </w:pPr>
    <w:r>
      <w:rPr>
        <w:rFonts w:ascii="Arial" w:hAnsi="Arial" w:cs="Arial"/>
        <w:sz w:val="16"/>
        <w:szCs w:val="16"/>
      </w:rPr>
      <w:t>V4 – June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B0B" w:rsidRDefault="00A06B0B" w:rsidP="009F1F7D">
      <w:r>
        <w:separator/>
      </w:r>
    </w:p>
  </w:footnote>
  <w:footnote w:type="continuationSeparator" w:id="0">
    <w:p w:rsidR="00A06B0B" w:rsidRDefault="00A06B0B" w:rsidP="009F1F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A1464"/>
    <w:multiLevelType w:val="hybridMultilevel"/>
    <w:tmpl w:val="EB42C84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4A1D7552"/>
    <w:multiLevelType w:val="multilevel"/>
    <w:tmpl w:val="0F884A6E"/>
    <w:name w:val="Sections"/>
    <w:lvl w:ilvl="0">
      <w:start w:val="1"/>
      <w:numFmt w:val="decimal"/>
      <w:pStyle w:val="Heading1"/>
      <w:isLgl/>
      <w:lvlText w:val="%1"/>
      <w:lvlJc w:val="left"/>
      <w:pPr>
        <w:tabs>
          <w:tab w:val="num" w:pos="851"/>
        </w:tabs>
        <w:ind w:left="851" w:hanging="851"/>
      </w:pPr>
    </w:lvl>
    <w:lvl w:ilvl="1">
      <w:start w:val="1"/>
      <w:numFmt w:val="decimal"/>
      <w:pStyle w:val="Heading2"/>
      <w:isLgl/>
      <w:lvlText w:val="%1.%2"/>
      <w:lvlJc w:val="left"/>
      <w:pPr>
        <w:tabs>
          <w:tab w:val="num" w:pos="851"/>
        </w:tabs>
        <w:ind w:left="851" w:hanging="851"/>
      </w:pPr>
    </w:lvl>
    <w:lvl w:ilvl="2">
      <w:start w:val="1"/>
      <w:numFmt w:val="decimal"/>
      <w:pStyle w:val="Heading3"/>
      <w:isLgl/>
      <w:lvlText w:val="%1.%2.%3"/>
      <w:lvlJc w:val="left"/>
      <w:pPr>
        <w:tabs>
          <w:tab w:val="num" w:pos="851"/>
        </w:tabs>
        <w:ind w:left="851" w:hanging="851"/>
      </w:pPr>
    </w:lvl>
    <w:lvl w:ilvl="3">
      <w:start w:val="1"/>
      <w:numFmt w:val="decimal"/>
      <w:isLgl/>
      <w:lvlText w:val="%1.%2.%3.%4"/>
      <w:lvlJc w:val="left"/>
      <w:pPr>
        <w:tabs>
          <w:tab w:val="num" w:pos="851"/>
        </w:tabs>
        <w:ind w:left="851" w:hanging="851"/>
      </w:pPr>
    </w:lvl>
    <w:lvl w:ilvl="4">
      <w:start w:val="1"/>
      <w:numFmt w:val="none"/>
      <w:lvlText w:val=""/>
      <w:lvlJc w:val="left"/>
      <w:pPr>
        <w:tabs>
          <w:tab w:val="num" w:pos="2232"/>
        </w:tabs>
        <w:ind w:left="2232" w:hanging="792"/>
      </w:pPr>
    </w:lvl>
    <w:lvl w:ilvl="5">
      <w:start w:val="1"/>
      <w:numFmt w:val="decimal"/>
      <w:pStyle w:val="paragraph2"/>
      <w:lvlText w:val="%1.%6"/>
      <w:lvlJc w:val="left"/>
      <w:pPr>
        <w:tabs>
          <w:tab w:val="num" w:pos="851"/>
        </w:tabs>
        <w:ind w:left="851" w:hanging="851"/>
      </w:pPr>
    </w:lvl>
    <w:lvl w:ilvl="6">
      <w:start w:val="1"/>
      <w:numFmt w:val="decimal"/>
      <w:pStyle w:val="paragraph3"/>
      <w:lvlText w:val="%1.%2.%7"/>
      <w:lvlJc w:val="left"/>
      <w:pPr>
        <w:tabs>
          <w:tab w:val="num" w:pos="851"/>
        </w:tabs>
        <w:ind w:left="851" w:hanging="851"/>
      </w:pPr>
    </w:lvl>
    <w:lvl w:ilvl="7">
      <w:start w:val="1"/>
      <w:numFmt w:val="decimal"/>
      <w:pStyle w:val="paragraph4"/>
      <w:lvlText w:val="%1.%2.%3.%8"/>
      <w:lvlJc w:val="left"/>
      <w:pPr>
        <w:tabs>
          <w:tab w:val="num" w:pos="851"/>
        </w:tabs>
        <w:ind w:left="851" w:hanging="851"/>
      </w:pPr>
    </w:lvl>
    <w:lvl w:ilvl="8">
      <w:start w:val="1"/>
      <w:numFmt w:val="decimal"/>
      <w:pStyle w:val="paragraph5"/>
      <w:lvlText w:val="%1.%2.%3.%4.%9"/>
      <w:lvlJc w:val="left"/>
      <w:pPr>
        <w:tabs>
          <w:tab w:val="num" w:pos="1080"/>
        </w:tabs>
        <w:ind w:left="851" w:hanging="851"/>
      </w:pPr>
    </w:lvl>
  </w:abstractNum>
  <w:abstractNum w:abstractNumId="2">
    <w:nsid w:val="656D4121"/>
    <w:multiLevelType w:val="hybridMultilevel"/>
    <w:tmpl w:val="9A08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20"/>
  <w:characterSpacingControl w:val="doNotCompress"/>
  <w:footnotePr>
    <w:footnote w:id="-1"/>
    <w:footnote w:id="0"/>
  </w:footnotePr>
  <w:endnotePr>
    <w:endnote w:id="-1"/>
    <w:endnote w:id="0"/>
  </w:endnotePr>
  <w:compat/>
  <w:rsids>
    <w:rsidRoot w:val="00D97F61"/>
    <w:rsid w:val="00026BC3"/>
    <w:rsid w:val="000367A8"/>
    <w:rsid w:val="000E41C9"/>
    <w:rsid w:val="00110F32"/>
    <w:rsid w:val="00116479"/>
    <w:rsid w:val="00140AB9"/>
    <w:rsid w:val="0019238D"/>
    <w:rsid w:val="001B709E"/>
    <w:rsid w:val="00214DD1"/>
    <w:rsid w:val="002E2C89"/>
    <w:rsid w:val="00392A03"/>
    <w:rsid w:val="00447749"/>
    <w:rsid w:val="00532127"/>
    <w:rsid w:val="00537F37"/>
    <w:rsid w:val="00575086"/>
    <w:rsid w:val="00637AFA"/>
    <w:rsid w:val="006469C2"/>
    <w:rsid w:val="007A76B3"/>
    <w:rsid w:val="007B1A6E"/>
    <w:rsid w:val="00851DE6"/>
    <w:rsid w:val="00864DC4"/>
    <w:rsid w:val="00875639"/>
    <w:rsid w:val="00893B70"/>
    <w:rsid w:val="00984F93"/>
    <w:rsid w:val="00985BE5"/>
    <w:rsid w:val="0099698B"/>
    <w:rsid w:val="009E5EF5"/>
    <w:rsid w:val="009F1F7D"/>
    <w:rsid w:val="00A0099A"/>
    <w:rsid w:val="00A06B0B"/>
    <w:rsid w:val="00A3582D"/>
    <w:rsid w:val="00AB693C"/>
    <w:rsid w:val="00B515CD"/>
    <w:rsid w:val="00B64C9B"/>
    <w:rsid w:val="00B71F3E"/>
    <w:rsid w:val="00B87FAE"/>
    <w:rsid w:val="00BB2A6D"/>
    <w:rsid w:val="00BC6F07"/>
    <w:rsid w:val="00BF3FE4"/>
    <w:rsid w:val="00CD3CC7"/>
    <w:rsid w:val="00CD566C"/>
    <w:rsid w:val="00D024B6"/>
    <w:rsid w:val="00D2682D"/>
    <w:rsid w:val="00D97F61"/>
    <w:rsid w:val="00DC6661"/>
    <w:rsid w:val="00E142BC"/>
    <w:rsid w:val="00E810DC"/>
    <w:rsid w:val="00E8578A"/>
    <w:rsid w:val="00EA1D54"/>
    <w:rsid w:val="00EE1985"/>
    <w:rsid w:val="00F13795"/>
    <w:rsid w:val="00F456A0"/>
    <w:rsid w:val="00F54D94"/>
    <w:rsid w:val="00FB5AA1"/>
    <w:rsid w:val="00FF0E3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F61"/>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h1"/>
    <w:basedOn w:val="Normal"/>
    <w:next w:val="Heading2"/>
    <w:link w:val="Heading1Char"/>
    <w:qFormat/>
    <w:rsid w:val="00D97F61"/>
    <w:pPr>
      <w:keepNext/>
      <w:pageBreakBefore/>
      <w:framePr w:w="9361" w:hSpace="181" w:vSpace="181" w:wrap="around" w:vAnchor="page" w:hAnchor="text" w:yAlign="top"/>
      <w:numPr>
        <w:numId w:val="2"/>
      </w:numPr>
      <w:spacing w:before="1760" w:line="320" w:lineRule="atLeast"/>
      <w:jc w:val="both"/>
      <w:outlineLvl w:val="0"/>
    </w:pPr>
    <w:rPr>
      <w:rFonts w:ascii="Arial" w:hAnsi="Arial"/>
      <w:b/>
      <w:kern w:val="28"/>
      <w:sz w:val="28"/>
      <w:szCs w:val="20"/>
      <w:lang w:eastAsia="en-US"/>
    </w:rPr>
  </w:style>
  <w:style w:type="paragraph" w:styleId="Heading2">
    <w:name w:val="heading 2"/>
    <w:aliases w:val="h2"/>
    <w:basedOn w:val="Normal"/>
    <w:next w:val="paragraph3"/>
    <w:link w:val="Heading2Char"/>
    <w:qFormat/>
    <w:rsid w:val="00D97F61"/>
    <w:pPr>
      <w:keepNext/>
      <w:numPr>
        <w:ilvl w:val="1"/>
        <w:numId w:val="2"/>
      </w:numPr>
      <w:spacing w:before="500" w:line="260" w:lineRule="atLeast"/>
      <w:outlineLvl w:val="1"/>
    </w:pPr>
    <w:rPr>
      <w:rFonts w:ascii="Arial" w:hAnsi="Arial"/>
      <w:b/>
      <w:sz w:val="22"/>
      <w:szCs w:val="20"/>
      <w:lang w:eastAsia="en-US"/>
    </w:rPr>
  </w:style>
  <w:style w:type="paragraph" w:styleId="Heading3">
    <w:name w:val="heading 3"/>
    <w:aliases w:val="h3"/>
    <w:basedOn w:val="Heading2"/>
    <w:next w:val="paragraph4"/>
    <w:link w:val="Heading3Char"/>
    <w:qFormat/>
    <w:rsid w:val="00D97F61"/>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D97F61"/>
    <w:rPr>
      <w:rFonts w:ascii="Arial" w:eastAsia="Times New Roman" w:hAnsi="Arial" w:cs="Times New Roman"/>
      <w:b/>
      <w:kern w:val="28"/>
      <w:sz w:val="28"/>
      <w:szCs w:val="20"/>
    </w:rPr>
  </w:style>
  <w:style w:type="character" w:customStyle="1" w:styleId="Heading2Char">
    <w:name w:val="Heading 2 Char"/>
    <w:aliases w:val="h2 Char"/>
    <w:basedOn w:val="DefaultParagraphFont"/>
    <w:link w:val="Heading2"/>
    <w:rsid w:val="00D97F61"/>
    <w:rPr>
      <w:rFonts w:ascii="Arial" w:eastAsia="Times New Roman" w:hAnsi="Arial" w:cs="Times New Roman"/>
      <w:b/>
      <w:szCs w:val="20"/>
    </w:rPr>
  </w:style>
  <w:style w:type="character" w:customStyle="1" w:styleId="Heading3Char">
    <w:name w:val="Heading 3 Char"/>
    <w:aliases w:val="h3 Char"/>
    <w:basedOn w:val="DefaultParagraphFont"/>
    <w:link w:val="Heading3"/>
    <w:rsid w:val="00D97F61"/>
    <w:rPr>
      <w:rFonts w:ascii="Arial" w:eastAsia="Times New Roman" w:hAnsi="Arial" w:cs="Times New Roman"/>
      <w:b/>
      <w:szCs w:val="20"/>
    </w:rPr>
  </w:style>
  <w:style w:type="paragraph" w:customStyle="1" w:styleId="paragraph3">
    <w:name w:val="paragraph 3"/>
    <w:aliases w:val="p3"/>
    <w:basedOn w:val="Normal"/>
    <w:rsid w:val="00D97F61"/>
    <w:pPr>
      <w:keepLines/>
      <w:numPr>
        <w:ilvl w:val="6"/>
        <w:numId w:val="2"/>
      </w:numPr>
      <w:tabs>
        <w:tab w:val="left" w:pos="2420"/>
      </w:tabs>
      <w:spacing w:before="260" w:line="260" w:lineRule="exact"/>
      <w:jc w:val="both"/>
    </w:pPr>
    <w:rPr>
      <w:rFonts w:ascii="Arial" w:hAnsi="Arial"/>
      <w:sz w:val="22"/>
      <w:szCs w:val="20"/>
      <w:lang w:eastAsia="en-US"/>
    </w:rPr>
  </w:style>
  <w:style w:type="paragraph" w:customStyle="1" w:styleId="paragraph4">
    <w:name w:val="paragraph 4"/>
    <w:aliases w:val="p4"/>
    <w:basedOn w:val="Normal"/>
    <w:rsid w:val="00D97F61"/>
    <w:pPr>
      <w:keepLines/>
      <w:numPr>
        <w:ilvl w:val="7"/>
        <w:numId w:val="2"/>
      </w:numPr>
      <w:tabs>
        <w:tab w:val="left" w:pos="2420"/>
      </w:tabs>
      <w:spacing w:before="260" w:line="260" w:lineRule="exact"/>
      <w:jc w:val="both"/>
    </w:pPr>
    <w:rPr>
      <w:rFonts w:ascii="Arial" w:hAnsi="Arial"/>
      <w:sz w:val="22"/>
      <w:szCs w:val="20"/>
      <w:lang w:eastAsia="en-US"/>
    </w:rPr>
  </w:style>
  <w:style w:type="paragraph" w:customStyle="1" w:styleId="paragraph2">
    <w:name w:val="paragraph 2"/>
    <w:aliases w:val="p2"/>
    <w:basedOn w:val="Normal"/>
    <w:rsid w:val="00D97F61"/>
    <w:pPr>
      <w:keepLines/>
      <w:numPr>
        <w:ilvl w:val="5"/>
        <w:numId w:val="2"/>
      </w:numPr>
      <w:tabs>
        <w:tab w:val="left" w:pos="2420"/>
      </w:tabs>
      <w:spacing w:before="260" w:line="260" w:lineRule="exact"/>
      <w:jc w:val="both"/>
    </w:pPr>
    <w:rPr>
      <w:rFonts w:ascii="Arial" w:hAnsi="Arial"/>
      <w:sz w:val="22"/>
      <w:szCs w:val="20"/>
      <w:lang w:eastAsia="en-US"/>
    </w:rPr>
  </w:style>
  <w:style w:type="paragraph" w:customStyle="1" w:styleId="paragraph5">
    <w:name w:val="paragraph 5"/>
    <w:aliases w:val="p5"/>
    <w:basedOn w:val="Normal"/>
    <w:rsid w:val="00D97F61"/>
    <w:pPr>
      <w:keepLines/>
      <w:numPr>
        <w:ilvl w:val="8"/>
        <w:numId w:val="2"/>
      </w:numPr>
      <w:tabs>
        <w:tab w:val="left" w:pos="2420"/>
      </w:tabs>
      <w:spacing w:before="260" w:line="260" w:lineRule="exact"/>
      <w:jc w:val="both"/>
    </w:pPr>
    <w:rPr>
      <w:rFonts w:ascii="Arial" w:hAnsi="Arial"/>
      <w:sz w:val="22"/>
      <w:szCs w:val="20"/>
      <w:lang w:eastAsia="en-US"/>
    </w:rPr>
  </w:style>
  <w:style w:type="paragraph" w:styleId="Footer">
    <w:name w:val="footer"/>
    <w:basedOn w:val="Normal"/>
    <w:link w:val="FooterChar"/>
    <w:uiPriority w:val="99"/>
    <w:rsid w:val="00D97F61"/>
    <w:pPr>
      <w:tabs>
        <w:tab w:val="center" w:pos="4153"/>
        <w:tab w:val="right" w:pos="8306"/>
      </w:tabs>
    </w:pPr>
  </w:style>
  <w:style w:type="character" w:customStyle="1" w:styleId="FooterChar">
    <w:name w:val="Footer Char"/>
    <w:basedOn w:val="DefaultParagraphFont"/>
    <w:link w:val="Footer"/>
    <w:uiPriority w:val="99"/>
    <w:rsid w:val="00D97F61"/>
    <w:rPr>
      <w:rFonts w:ascii="Times New Roman" w:eastAsia="Times New Roman" w:hAnsi="Times New Roman" w:cs="Times New Roman"/>
      <w:sz w:val="24"/>
      <w:szCs w:val="24"/>
      <w:lang w:eastAsia="en-GB"/>
    </w:rPr>
  </w:style>
  <w:style w:type="character" w:styleId="Hyperlink">
    <w:name w:val="Hyperlink"/>
    <w:basedOn w:val="DefaultParagraphFont"/>
    <w:rsid w:val="00D97F61"/>
    <w:rPr>
      <w:color w:val="0000FF"/>
      <w:u w:val="single"/>
    </w:rPr>
  </w:style>
  <w:style w:type="paragraph" w:styleId="Header">
    <w:name w:val="header"/>
    <w:basedOn w:val="Normal"/>
    <w:link w:val="HeaderChar"/>
    <w:uiPriority w:val="99"/>
    <w:semiHidden/>
    <w:unhideWhenUsed/>
    <w:rsid w:val="009F1F7D"/>
    <w:pPr>
      <w:tabs>
        <w:tab w:val="center" w:pos="4513"/>
        <w:tab w:val="right" w:pos="9026"/>
      </w:tabs>
    </w:pPr>
  </w:style>
  <w:style w:type="character" w:customStyle="1" w:styleId="HeaderChar">
    <w:name w:val="Header Char"/>
    <w:basedOn w:val="DefaultParagraphFont"/>
    <w:link w:val="Header"/>
    <w:uiPriority w:val="99"/>
    <w:semiHidden/>
    <w:rsid w:val="009F1F7D"/>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nowzone/kz-cj-victims-cour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BE87FB-6601-46AB-AAFD-2C5D20EE3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2964</Words>
  <Characters>16897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Thames Valley Police</Company>
  <LinksUpToDate>false</LinksUpToDate>
  <CharactersWithSpaces>19822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C2932</dc:creator>
  <cp:keywords/>
  <dc:description/>
  <cp:lastModifiedBy>p1600</cp:lastModifiedBy>
  <cp:revision>2</cp:revision>
  <dcterms:created xsi:type="dcterms:W3CDTF">2014-11-25T17:59:00Z</dcterms:created>
  <dcterms:modified xsi:type="dcterms:W3CDTF">2014-11-25T17:59:00Z</dcterms:modified>
</cp:coreProperties>
</file>